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3AE6" w14:textId="4412C632" w:rsidR="00BD0294" w:rsidRPr="00F7176E" w:rsidRDefault="007F600D" w:rsidP="008951FC">
      <w:pPr>
        <w:pStyle w:val="Overskrift1"/>
        <w:jc w:val="center"/>
      </w:pPr>
      <w:r w:rsidRPr="00F7176E">
        <w:t xml:space="preserve">Eksempel på den gode </w:t>
      </w:r>
      <w:r w:rsidR="000B604E">
        <w:t xml:space="preserve">ansøgning om tillæg til </w:t>
      </w:r>
      <w:r w:rsidR="00183EC4">
        <w:t>udvidelse af forsyningsområdet</w:t>
      </w:r>
      <w:r w:rsidR="00D91BF2">
        <w:t xml:space="preserve"> eller håndterede vandmængder</w:t>
      </w:r>
    </w:p>
    <w:p w14:paraId="565A53CF" w14:textId="77777777" w:rsidR="007F600D" w:rsidRPr="008D3A64" w:rsidRDefault="007F600D" w:rsidP="007F60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E0643" w14:textId="3E109FBB" w:rsidR="006B58FE" w:rsidRDefault="000A3F6D" w:rsidP="008D3A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7F600D" w:rsidRPr="008D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 </w:t>
      </w:r>
      <w:r w:rsidR="007F600D" w:rsidRPr="008D3A64">
        <w:rPr>
          <w:rFonts w:ascii="Times New Roman" w:hAnsi="Times New Roman" w:cs="Times New Roman"/>
          <w:sz w:val="24"/>
          <w:szCs w:val="24"/>
        </w:rPr>
        <w:t xml:space="preserve">ansøgning </w:t>
      </w:r>
      <w:r>
        <w:rPr>
          <w:rFonts w:ascii="Times New Roman" w:hAnsi="Times New Roman" w:cs="Times New Roman"/>
          <w:sz w:val="24"/>
          <w:szCs w:val="24"/>
        </w:rPr>
        <w:t>gør godkendelsesprocessen lettere for alle og nedbringer sagsbehandlingstiden</w:t>
      </w:r>
      <w:r w:rsidR="007F600D" w:rsidRPr="008D3A64">
        <w:rPr>
          <w:rFonts w:ascii="Times New Roman" w:hAnsi="Times New Roman" w:cs="Times New Roman"/>
          <w:sz w:val="24"/>
          <w:szCs w:val="24"/>
        </w:rPr>
        <w:t>. Eksemple</w:t>
      </w:r>
      <w:r>
        <w:rPr>
          <w:rFonts w:ascii="Times New Roman" w:hAnsi="Times New Roman" w:cs="Times New Roman"/>
          <w:sz w:val="24"/>
          <w:szCs w:val="24"/>
        </w:rPr>
        <w:t>rne</w:t>
      </w:r>
      <w:r w:rsidR="007F600D" w:rsidRPr="008D3A64">
        <w:rPr>
          <w:rFonts w:ascii="Times New Roman" w:hAnsi="Times New Roman" w:cs="Times New Roman"/>
          <w:sz w:val="24"/>
          <w:szCs w:val="24"/>
        </w:rPr>
        <w:t xml:space="preserve"> er </w:t>
      </w:r>
      <w:r w:rsidR="007F600D" w:rsidRPr="00E706B4">
        <w:rPr>
          <w:rFonts w:ascii="Times New Roman" w:hAnsi="Times New Roman" w:cs="Times New Roman"/>
          <w:b/>
          <w:sz w:val="24"/>
          <w:szCs w:val="24"/>
          <w:u w:val="single"/>
        </w:rPr>
        <w:t>vejledende</w:t>
      </w:r>
      <w:r w:rsidR="007F600D" w:rsidRPr="008D3A64">
        <w:rPr>
          <w:rFonts w:ascii="Times New Roman" w:hAnsi="Times New Roman" w:cs="Times New Roman"/>
          <w:sz w:val="24"/>
          <w:szCs w:val="24"/>
        </w:rPr>
        <w:t xml:space="preserve">, idet der for </w:t>
      </w:r>
      <w:r>
        <w:rPr>
          <w:rFonts w:ascii="Times New Roman" w:hAnsi="Times New Roman" w:cs="Times New Roman"/>
          <w:sz w:val="24"/>
          <w:szCs w:val="24"/>
        </w:rPr>
        <w:t>fx</w:t>
      </w:r>
      <w:r w:rsidR="00E7295C">
        <w:rPr>
          <w:rFonts w:ascii="Times New Roman" w:hAnsi="Times New Roman" w:cs="Times New Roman"/>
          <w:sz w:val="24"/>
          <w:szCs w:val="24"/>
        </w:rPr>
        <w:t xml:space="preserve"> mere komplicerede </w:t>
      </w:r>
      <w:r w:rsidR="00DA0A8B">
        <w:rPr>
          <w:rFonts w:ascii="Times New Roman" w:hAnsi="Times New Roman" w:cs="Times New Roman"/>
          <w:sz w:val="24"/>
          <w:szCs w:val="24"/>
        </w:rPr>
        <w:t>udvidelser</w:t>
      </w:r>
      <w:r w:rsidR="00DA0A8B" w:rsidRPr="008D3A64">
        <w:rPr>
          <w:rFonts w:ascii="Times New Roman" w:hAnsi="Times New Roman" w:cs="Times New Roman"/>
          <w:sz w:val="24"/>
          <w:szCs w:val="24"/>
        </w:rPr>
        <w:t xml:space="preserve"> </w:t>
      </w:r>
      <w:r w:rsidR="007F600D" w:rsidRPr="008D3A64">
        <w:rPr>
          <w:rFonts w:ascii="Times New Roman" w:hAnsi="Times New Roman" w:cs="Times New Roman"/>
          <w:sz w:val="24"/>
          <w:szCs w:val="24"/>
        </w:rPr>
        <w:t xml:space="preserve">kan være behov for mere uddybning. </w:t>
      </w:r>
    </w:p>
    <w:p w14:paraId="66531EEA" w14:textId="26B3FDAF" w:rsidR="006B58FE" w:rsidRDefault="00EB1388" w:rsidP="006B5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det fremgår af </w:t>
      </w:r>
      <w:hyperlink r:id="rId8" w:history="1">
        <w:r w:rsidR="007F7D26" w:rsidRPr="00267239">
          <w:rPr>
            <w:rStyle w:val="Hyperlink"/>
            <w:rFonts w:ascii="Times New Roman" w:hAnsi="Times New Roman" w:cs="Times New Roman"/>
            <w:sz w:val="24"/>
            <w:szCs w:val="24"/>
          </w:rPr>
          <w:t>indberetnings</w:t>
        </w:r>
        <w:r w:rsidRPr="00267239">
          <w:rPr>
            <w:rStyle w:val="Hyperlink"/>
            <w:rFonts w:ascii="Times New Roman" w:hAnsi="Times New Roman" w:cs="Times New Roman"/>
            <w:sz w:val="24"/>
            <w:szCs w:val="24"/>
          </w:rPr>
          <w:t>vejledningen</w:t>
        </w:r>
        <w:r w:rsidR="007F7D26" w:rsidRPr="0026723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til de økonomiske rammer</w:t>
        </w:r>
      </w:hyperlink>
      <w:bookmarkStart w:id="0" w:name="_GoBack"/>
      <w:bookmarkEnd w:id="0"/>
      <w:r w:rsidR="006B58FE" w:rsidRPr="006B58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skal </w:t>
      </w:r>
      <w:r w:rsidR="00845307">
        <w:rPr>
          <w:rFonts w:ascii="Times New Roman" w:hAnsi="Times New Roman" w:cs="Times New Roman"/>
          <w:sz w:val="24"/>
          <w:szCs w:val="24"/>
        </w:rPr>
        <w:t>I</w:t>
      </w:r>
      <w:r w:rsidR="006B58FE" w:rsidRPr="006B58FE">
        <w:rPr>
          <w:rFonts w:ascii="Times New Roman" w:hAnsi="Times New Roman" w:cs="Times New Roman"/>
          <w:sz w:val="24"/>
          <w:szCs w:val="24"/>
        </w:rPr>
        <w:t xml:space="preserve"> for hvert projekt indsende følgende</w:t>
      </w:r>
      <w:r w:rsidR="00E7295C">
        <w:rPr>
          <w:rFonts w:ascii="Times New Roman" w:hAnsi="Times New Roman" w:cs="Times New Roman"/>
          <w:sz w:val="24"/>
          <w:szCs w:val="24"/>
        </w:rPr>
        <w:t xml:space="preserve"> materiale, for at </w:t>
      </w:r>
      <w:r>
        <w:rPr>
          <w:rFonts w:ascii="Times New Roman" w:hAnsi="Times New Roman" w:cs="Times New Roman"/>
          <w:sz w:val="24"/>
          <w:szCs w:val="24"/>
        </w:rPr>
        <w:t>vi kan behandle ansøgningen:</w:t>
      </w:r>
    </w:p>
    <w:p w14:paraId="1DD5EA66" w14:textId="77777777" w:rsidR="003F4CA9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  <w:r w:rsidRPr="003F4CA9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F095E" wp14:editId="47E748EB">
                <wp:simplePos x="0" y="0"/>
                <wp:positionH relativeFrom="column">
                  <wp:posOffset>470355</wp:posOffset>
                </wp:positionH>
                <wp:positionV relativeFrom="paragraph">
                  <wp:posOffset>213216</wp:posOffset>
                </wp:positionV>
                <wp:extent cx="4886325" cy="2605178"/>
                <wp:effectExtent l="0" t="0" r="28575" b="2413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605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6A0ED" w14:textId="77777777" w:rsidR="003F4CA9" w:rsidRDefault="003F4CA9" w:rsidP="003F4CA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EC8522F" w14:textId="77777777" w:rsidR="003F4CA9" w:rsidRPr="00D947A3" w:rsidRDefault="00F93460" w:rsidP="003F4CA9">
                            <w:pPr>
                              <w:pStyle w:val="Opstilling-talellerbog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  <w:t>U</w:t>
                            </w:r>
                            <w:r w:rsidR="00183EC4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  <w:t>dvidelse af forsyningsområdet eller håndterede vandmængder</w:t>
                            </w:r>
                          </w:p>
                          <w:p w14:paraId="36057D63" w14:textId="77777777" w:rsidR="00183EC4" w:rsidRDefault="00183EC4" w:rsidP="003F4CA9">
                            <w:pPr>
                              <w:pStyle w:val="Opstilling-talellerbogs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Beskrivelse af udvidelsen af forsyningsområdet eller håndterede vandmængder</w:t>
                            </w:r>
                          </w:p>
                          <w:p w14:paraId="0BA80E2B" w14:textId="77777777" w:rsidR="002E4F42" w:rsidRDefault="000B604E" w:rsidP="003F4CA9">
                            <w:pPr>
                              <w:pStyle w:val="Opstilling-talellerbogs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 xml:space="preserve">Dokumentation for, </w:t>
                            </w:r>
                            <w:r w:rsidR="00183EC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 xml:space="preserve">at der er sket en udvidelse af forsyningsområdet eller håndterede vandmængder </w:t>
                            </w:r>
                          </w:p>
                          <w:p w14:paraId="49343ADF" w14:textId="77777777" w:rsidR="003F4CA9" w:rsidRPr="0042009C" w:rsidRDefault="003F4CA9" w:rsidP="003F4CA9">
                            <w:pPr>
                              <w:pStyle w:val="Opstilling-talellerbogst"/>
                              <w:numPr>
                                <w:ilvl w:val="0"/>
                                <w:numId w:val="0"/>
                              </w:numPr>
                              <w:ind w:left="567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73C36024" w14:textId="77777777" w:rsidR="003F4CA9" w:rsidRPr="00D947A3" w:rsidRDefault="000B604E" w:rsidP="003F4CA9">
                            <w:pPr>
                              <w:pStyle w:val="Opstilling-talellerbog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  <w:t>Omkostninge</w:t>
                            </w:r>
                            <w:r w:rsidR="00183EC4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  <w:t>r som følge af udvidelsen af forsyningsområdet eller håndterede vandmængder</w:t>
                            </w:r>
                          </w:p>
                          <w:p w14:paraId="294C2AD5" w14:textId="77777777" w:rsidR="003F4CA9" w:rsidRPr="0042009C" w:rsidRDefault="008447E0" w:rsidP="003F4CA9">
                            <w:pPr>
                              <w:pStyle w:val="Opstilling-talellerbogs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O</w:t>
                            </w:r>
                            <w:r w:rsidR="000B604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 xml:space="preserve">mkostninger fordelt på drift,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anlæg</w:t>
                            </w:r>
                            <w:r w:rsidR="000B604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 xml:space="preserve"> og finansielle</w:t>
                            </w:r>
                          </w:p>
                          <w:p w14:paraId="6A13FAA1" w14:textId="764D1B31" w:rsidR="003F4CA9" w:rsidRDefault="007F7D26" w:rsidP="003F4CA9">
                            <w:pPr>
                              <w:pStyle w:val="Opstilling-talellerbogs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Standardl</w:t>
                            </w:r>
                            <w:r w:rsidR="000B604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 xml:space="preserve">evetid på investeringer efter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pris- og levetidskataloget (</w:t>
                            </w:r>
                            <w:r w:rsidR="000B604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POLKA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da-DK"/>
                              </w:rPr>
                              <w:t>)</w:t>
                            </w:r>
                          </w:p>
                          <w:p w14:paraId="1B82D6BF" w14:textId="77777777" w:rsidR="000B604E" w:rsidRPr="005603E5" w:rsidRDefault="000B604E" w:rsidP="00F93460">
                            <w:pPr>
                              <w:pStyle w:val="Opstilling-talellerbogst"/>
                              <w:numPr>
                                <w:ilvl w:val="0"/>
                                <w:numId w:val="0"/>
                              </w:numPr>
                              <w:ind w:left="227" w:hanging="227"/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05751237" w14:textId="77777777" w:rsidR="003F4CA9" w:rsidRPr="00D947A3" w:rsidRDefault="003F4CA9" w:rsidP="003F4CA9">
                            <w:pPr>
                              <w:pStyle w:val="Opstilling-talellerbogst"/>
                              <w:numPr>
                                <w:ilvl w:val="0"/>
                                <w:numId w:val="0"/>
                              </w:numPr>
                              <w:ind w:left="227"/>
                              <w:rPr>
                                <w:rFonts w:ascii="Times New Roman" w:hAnsi="Times New Roman"/>
                                <w:color w:val="C0504D" w:themeColor="accent2"/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77487DA0" w14:textId="77777777" w:rsidR="003F4CA9" w:rsidRDefault="003F4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F095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7.05pt;margin-top:16.8pt;width:384.75pt;height:20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">
                <v:textbox>
                  <w:txbxContent>
                    <w:p w14:paraId="1436A0ED" w14:textId="77777777" w:rsidR="003F4CA9" w:rsidRDefault="003F4CA9" w:rsidP="003F4CA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EC8522F" w14:textId="77777777" w:rsidR="003F4CA9" w:rsidRPr="00D947A3" w:rsidRDefault="00F93460" w:rsidP="003F4CA9">
                      <w:pPr>
                        <w:pStyle w:val="Opstilling-talellerbogst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  <w:t>U</w:t>
                      </w:r>
                      <w:r w:rsidR="00183EC4"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  <w:t>dvidelse af forsyningsområdet eller håndterede vandmængder</w:t>
                      </w:r>
                    </w:p>
                    <w:p w14:paraId="36057D63" w14:textId="77777777" w:rsidR="00183EC4" w:rsidRDefault="00183EC4" w:rsidP="003F4CA9">
                      <w:pPr>
                        <w:pStyle w:val="Opstilling-talellerbogst"/>
                        <w:numPr>
                          <w:ilvl w:val="1"/>
                          <w:numId w:val="6"/>
                        </w:numPr>
                        <w:spacing w:line="276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Beskrivelse af udvidelsen af forsyningsområdet eller håndterede vandmængder</w:t>
                      </w:r>
                    </w:p>
                    <w:p w14:paraId="0BA80E2B" w14:textId="77777777" w:rsidR="002E4F42" w:rsidRDefault="000B604E" w:rsidP="003F4CA9">
                      <w:pPr>
                        <w:pStyle w:val="Opstilling-talellerbogst"/>
                        <w:numPr>
                          <w:ilvl w:val="1"/>
                          <w:numId w:val="6"/>
                        </w:numPr>
                        <w:spacing w:line="276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 xml:space="preserve">Dokumentation for, </w:t>
                      </w:r>
                      <w:r w:rsidR="00183EC4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 xml:space="preserve">at der er sket en udvidelse af forsyningsområdet eller håndterede vandmængder </w:t>
                      </w:r>
                    </w:p>
                    <w:p w14:paraId="49343ADF" w14:textId="77777777" w:rsidR="003F4CA9" w:rsidRPr="0042009C" w:rsidRDefault="003F4CA9" w:rsidP="003F4CA9">
                      <w:pPr>
                        <w:pStyle w:val="Opstilling-talellerbogst"/>
                        <w:numPr>
                          <w:ilvl w:val="0"/>
                          <w:numId w:val="0"/>
                        </w:numPr>
                        <w:ind w:left="567"/>
                        <w:rPr>
                          <w:rFonts w:ascii="Times New Roman" w:hAnsi="Times New Roman"/>
                          <w:sz w:val="24"/>
                          <w:szCs w:val="24"/>
                          <w:lang w:val="da-DK"/>
                        </w:rPr>
                      </w:pPr>
                    </w:p>
                    <w:p w14:paraId="73C36024" w14:textId="77777777" w:rsidR="003F4CA9" w:rsidRPr="00D947A3" w:rsidRDefault="000B604E" w:rsidP="003F4CA9">
                      <w:pPr>
                        <w:pStyle w:val="Opstilling-talellerbogst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  <w:t>Omkostninge</w:t>
                      </w:r>
                      <w:r w:rsidR="00183EC4"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  <w:t>r som følge af udvidelsen af forsyningsområdet eller håndterede vandmængder</w:t>
                      </w:r>
                    </w:p>
                    <w:p w14:paraId="294C2AD5" w14:textId="77777777" w:rsidR="003F4CA9" w:rsidRPr="0042009C" w:rsidRDefault="008447E0" w:rsidP="003F4CA9">
                      <w:pPr>
                        <w:pStyle w:val="Opstilling-talellerbogst"/>
                        <w:numPr>
                          <w:ilvl w:val="1"/>
                          <w:numId w:val="6"/>
                        </w:numPr>
                        <w:spacing w:line="276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O</w:t>
                      </w:r>
                      <w:r w:rsidR="000B604E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 xml:space="preserve">mkostninger fordelt på drift,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anlæg</w:t>
                      </w:r>
                      <w:r w:rsidR="000B604E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 xml:space="preserve"> og finansielle</w:t>
                      </w:r>
                    </w:p>
                    <w:p w14:paraId="6A13FAA1" w14:textId="764D1B31" w:rsidR="003F4CA9" w:rsidRDefault="007F7D26" w:rsidP="003F4CA9">
                      <w:pPr>
                        <w:pStyle w:val="Opstilling-talellerbogst"/>
                        <w:numPr>
                          <w:ilvl w:val="1"/>
                          <w:numId w:val="6"/>
                        </w:numPr>
                        <w:spacing w:line="276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Standardl</w:t>
                      </w:r>
                      <w:r w:rsidR="000B604E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 xml:space="preserve">evetid på investeringer efter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pris- og levetidskataloget (</w:t>
                      </w:r>
                      <w:r w:rsidR="000B604E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POLKA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da-DK"/>
                        </w:rPr>
                        <w:t>)</w:t>
                      </w:r>
                    </w:p>
                    <w:p w14:paraId="1B82D6BF" w14:textId="77777777" w:rsidR="000B604E" w:rsidRPr="005603E5" w:rsidRDefault="000B604E" w:rsidP="00F93460">
                      <w:pPr>
                        <w:pStyle w:val="Opstilling-talellerbogst"/>
                        <w:numPr>
                          <w:ilvl w:val="0"/>
                          <w:numId w:val="0"/>
                        </w:numPr>
                        <w:ind w:left="227" w:hanging="227"/>
                        <w:rPr>
                          <w:rFonts w:ascii="Times New Roman" w:hAnsi="Times New Roman"/>
                          <w:b/>
                          <w:color w:val="C0504D" w:themeColor="accent2"/>
                          <w:sz w:val="24"/>
                          <w:szCs w:val="24"/>
                          <w:lang w:val="da-DK"/>
                        </w:rPr>
                      </w:pPr>
                    </w:p>
                    <w:p w14:paraId="05751237" w14:textId="77777777" w:rsidR="003F4CA9" w:rsidRPr="00D947A3" w:rsidRDefault="003F4CA9" w:rsidP="003F4CA9">
                      <w:pPr>
                        <w:pStyle w:val="Opstilling-talellerbogst"/>
                        <w:numPr>
                          <w:ilvl w:val="0"/>
                          <w:numId w:val="0"/>
                        </w:numPr>
                        <w:ind w:left="227"/>
                        <w:rPr>
                          <w:rFonts w:ascii="Times New Roman" w:hAnsi="Times New Roman"/>
                          <w:color w:val="C0504D" w:themeColor="accent2"/>
                          <w:sz w:val="24"/>
                          <w:szCs w:val="24"/>
                          <w:lang w:val="da-DK"/>
                        </w:rPr>
                      </w:pPr>
                    </w:p>
                    <w:p w14:paraId="77487DA0" w14:textId="77777777" w:rsidR="003F4CA9" w:rsidRDefault="003F4CA9"/>
                  </w:txbxContent>
                </v:textbox>
              </v:shape>
            </w:pict>
          </mc:Fallback>
        </mc:AlternateContent>
      </w:r>
    </w:p>
    <w:p w14:paraId="328E1A68" w14:textId="77777777" w:rsidR="0026672E" w:rsidRDefault="0026672E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7C8F9" w14:textId="77777777" w:rsidR="003F4CA9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5ACFC" w14:textId="77777777" w:rsidR="003F4CA9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9FFB0" w14:textId="77777777" w:rsidR="003F4CA9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2C8FE" w14:textId="77777777" w:rsidR="003F4CA9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5B21C" w14:textId="77777777" w:rsidR="003F4CA9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E9D22" w14:textId="77777777" w:rsidR="003F4CA9" w:rsidRPr="0042009C" w:rsidRDefault="003F4CA9" w:rsidP="006B5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F0DB2" w14:textId="77777777" w:rsidR="007F600D" w:rsidRDefault="007F600D" w:rsidP="007F60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58AE" w14:textId="77777777" w:rsidR="003F4CA9" w:rsidRDefault="003F4CA9" w:rsidP="007F60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FDE27" w14:textId="7CD91E50" w:rsidR="0026672E" w:rsidRDefault="00B65261" w:rsidP="007F60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B1388">
        <w:rPr>
          <w:rFonts w:ascii="Times New Roman" w:hAnsi="Times New Roman" w:cs="Times New Roman"/>
          <w:sz w:val="24"/>
          <w:szCs w:val="24"/>
        </w:rPr>
        <w:t>eres</w:t>
      </w:r>
      <w:r w:rsidR="0026672E">
        <w:rPr>
          <w:rFonts w:ascii="Times New Roman" w:hAnsi="Times New Roman" w:cs="Times New Roman"/>
          <w:sz w:val="24"/>
          <w:szCs w:val="24"/>
        </w:rPr>
        <w:t xml:space="preserve"> ansøgning skal </w:t>
      </w:r>
      <w:r w:rsidR="00EB1388">
        <w:rPr>
          <w:rFonts w:ascii="Times New Roman" w:hAnsi="Times New Roman" w:cs="Times New Roman"/>
          <w:sz w:val="24"/>
          <w:szCs w:val="24"/>
        </w:rPr>
        <w:t>indeholde</w:t>
      </w:r>
      <w:r w:rsidR="0026672E">
        <w:rPr>
          <w:rFonts w:ascii="Times New Roman" w:hAnsi="Times New Roman" w:cs="Times New Roman"/>
          <w:sz w:val="24"/>
          <w:szCs w:val="24"/>
        </w:rPr>
        <w:t xml:space="preserve"> samtlige ovenstående punkter.</w:t>
      </w:r>
      <w:r w:rsidR="00297DDC">
        <w:rPr>
          <w:rFonts w:ascii="Times New Roman" w:hAnsi="Times New Roman" w:cs="Times New Roman"/>
          <w:sz w:val="24"/>
          <w:szCs w:val="24"/>
        </w:rPr>
        <w:t xml:space="preserve"> Eksemp</w:t>
      </w:r>
      <w:r w:rsidR="000A3F6D">
        <w:rPr>
          <w:rFonts w:ascii="Times New Roman" w:hAnsi="Times New Roman" w:cs="Times New Roman"/>
          <w:sz w:val="24"/>
          <w:szCs w:val="24"/>
        </w:rPr>
        <w:t>ler</w:t>
      </w:r>
      <w:r w:rsidR="00297DDC">
        <w:rPr>
          <w:rFonts w:ascii="Times New Roman" w:hAnsi="Times New Roman" w:cs="Times New Roman"/>
          <w:sz w:val="24"/>
          <w:szCs w:val="24"/>
        </w:rPr>
        <w:t xml:space="preserve"> fremgår i det følgende. </w:t>
      </w:r>
    </w:p>
    <w:p w14:paraId="1AAA814C" w14:textId="5DB5F9AE" w:rsidR="00B5390F" w:rsidRDefault="00D91BF2" w:rsidP="007F60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gør opmærksom på, at de </w:t>
      </w:r>
      <w:r w:rsidR="000A3F6D">
        <w:rPr>
          <w:rFonts w:ascii="Times New Roman" w:hAnsi="Times New Roman" w:cs="Times New Roman"/>
          <w:sz w:val="24"/>
          <w:szCs w:val="24"/>
        </w:rPr>
        <w:t xml:space="preserve">anvendte </w:t>
      </w:r>
      <w:r w:rsidR="009C04C9">
        <w:rPr>
          <w:rFonts w:ascii="Times New Roman" w:hAnsi="Times New Roman" w:cs="Times New Roman"/>
          <w:sz w:val="24"/>
          <w:szCs w:val="24"/>
        </w:rPr>
        <w:t>beregningsmetode</w:t>
      </w:r>
      <w:r w:rsidR="0068680D">
        <w:rPr>
          <w:rFonts w:ascii="Times New Roman" w:hAnsi="Times New Roman" w:cs="Times New Roman"/>
          <w:sz w:val="24"/>
          <w:szCs w:val="24"/>
        </w:rPr>
        <w:t>r</w:t>
      </w:r>
      <w:r w:rsidR="000A3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alene er et </w:t>
      </w:r>
      <w:r w:rsidRPr="00264B62">
        <w:rPr>
          <w:rFonts w:ascii="Times New Roman" w:hAnsi="Times New Roman" w:cs="Times New Roman"/>
          <w:i/>
          <w:sz w:val="24"/>
          <w:szCs w:val="24"/>
        </w:rPr>
        <w:t>udgangspunkt</w:t>
      </w:r>
      <w:r>
        <w:rPr>
          <w:rFonts w:ascii="Times New Roman" w:hAnsi="Times New Roman" w:cs="Times New Roman"/>
          <w:sz w:val="24"/>
          <w:szCs w:val="24"/>
        </w:rPr>
        <w:t xml:space="preserve"> for vores vurdering af, hvor</w:t>
      </w:r>
      <w:r w:rsidR="00B5390F">
        <w:rPr>
          <w:rFonts w:ascii="Times New Roman" w:hAnsi="Times New Roman" w:cs="Times New Roman"/>
          <w:sz w:val="24"/>
          <w:szCs w:val="24"/>
        </w:rPr>
        <w:t xml:space="preserve"> meget</w:t>
      </w:r>
      <w:r>
        <w:rPr>
          <w:rFonts w:ascii="Times New Roman" w:hAnsi="Times New Roman" w:cs="Times New Roman"/>
          <w:sz w:val="24"/>
          <w:szCs w:val="24"/>
        </w:rPr>
        <w:t xml:space="preserve"> jeres driftsomkostninger er </w:t>
      </w:r>
      <w:r w:rsidR="00B5390F">
        <w:rPr>
          <w:rFonts w:ascii="Times New Roman" w:hAnsi="Times New Roman" w:cs="Times New Roman"/>
          <w:sz w:val="24"/>
          <w:szCs w:val="24"/>
        </w:rPr>
        <w:t>forøget som f</w:t>
      </w:r>
      <w:r>
        <w:rPr>
          <w:rFonts w:ascii="Times New Roman" w:hAnsi="Times New Roman" w:cs="Times New Roman"/>
          <w:sz w:val="24"/>
          <w:szCs w:val="24"/>
        </w:rPr>
        <w:t xml:space="preserve">ølge af </w:t>
      </w:r>
      <w:r w:rsidR="009C04C9">
        <w:rPr>
          <w:rFonts w:ascii="Times New Roman" w:hAnsi="Times New Roman" w:cs="Times New Roman"/>
          <w:sz w:val="24"/>
          <w:szCs w:val="24"/>
        </w:rPr>
        <w:t xml:space="preserve">jeres </w:t>
      </w:r>
      <w:r>
        <w:rPr>
          <w:rFonts w:ascii="Times New Roman" w:hAnsi="Times New Roman" w:cs="Times New Roman"/>
          <w:sz w:val="24"/>
          <w:szCs w:val="24"/>
        </w:rPr>
        <w:t>udvidelse eller håndterede vandmængder. Der kan i det konkrete tilfælde være omstændigheder, som gør</w:t>
      </w:r>
      <w:r w:rsidR="00B5390F">
        <w:rPr>
          <w:rFonts w:ascii="Times New Roman" w:hAnsi="Times New Roman" w:cs="Times New Roman"/>
          <w:sz w:val="24"/>
          <w:szCs w:val="24"/>
        </w:rPr>
        <w:t>,</w:t>
      </w:r>
      <w:r w:rsidR="009C04C9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90F">
        <w:rPr>
          <w:rFonts w:ascii="Times New Roman" w:hAnsi="Times New Roman" w:cs="Times New Roman"/>
          <w:sz w:val="24"/>
          <w:szCs w:val="24"/>
        </w:rPr>
        <w:t>jeres forøgede driftsomk</w:t>
      </w:r>
      <w:r>
        <w:rPr>
          <w:rFonts w:ascii="Times New Roman" w:hAnsi="Times New Roman" w:cs="Times New Roman"/>
          <w:sz w:val="24"/>
          <w:szCs w:val="24"/>
        </w:rPr>
        <w:t>o</w:t>
      </w:r>
      <w:r w:rsidR="00B539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tninger er højere eller mindre end </w:t>
      </w:r>
      <w:r w:rsidR="00E87F7D">
        <w:rPr>
          <w:rFonts w:ascii="Times New Roman" w:hAnsi="Times New Roman" w:cs="Times New Roman"/>
          <w:sz w:val="24"/>
          <w:szCs w:val="24"/>
        </w:rPr>
        <w:t>beregningsmetode</w:t>
      </w:r>
      <w:r w:rsidR="00C13C2B">
        <w:rPr>
          <w:rFonts w:ascii="Times New Roman" w:hAnsi="Times New Roman" w:cs="Times New Roman"/>
          <w:sz w:val="24"/>
          <w:szCs w:val="24"/>
        </w:rPr>
        <w:t>rne</w:t>
      </w:r>
      <w:r w:rsidR="00E87F7D">
        <w:rPr>
          <w:rFonts w:ascii="Times New Roman" w:hAnsi="Times New Roman" w:cs="Times New Roman"/>
          <w:sz w:val="24"/>
          <w:szCs w:val="24"/>
        </w:rPr>
        <w:t xml:space="preserve"> viser</w:t>
      </w:r>
      <w:r w:rsidR="00B5390F">
        <w:rPr>
          <w:rFonts w:ascii="Times New Roman" w:hAnsi="Times New Roman" w:cs="Times New Roman"/>
          <w:sz w:val="24"/>
          <w:szCs w:val="24"/>
        </w:rPr>
        <w:t>.</w:t>
      </w:r>
    </w:p>
    <w:p w14:paraId="21AF53FD" w14:textId="40F59A94" w:rsidR="000F51E3" w:rsidRDefault="000F51E3" w:rsidP="000F51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Eksemple</w:t>
      </w:r>
      <w:r w:rsidR="000A3F6D">
        <w:rPr>
          <w:rFonts w:ascii="Times New Roman" w:hAnsi="Times New Roman" w:cs="Times New Roman"/>
          <w:sz w:val="24"/>
          <w:szCs w:val="24"/>
        </w:rPr>
        <w:t>rne</w:t>
      </w:r>
      <w:r>
        <w:rPr>
          <w:rFonts w:ascii="Times New Roman" w:hAnsi="Times New Roman" w:cs="Times New Roman"/>
          <w:sz w:val="24"/>
          <w:szCs w:val="24"/>
        </w:rPr>
        <w:t xml:space="preserve"> tager udgangspunkt i den gode ansøgning ved indberetning til de økonomiske rammer, som foretages i foråret. I eksemplet er der derfor taget udgangspunkt i, at omkostningerne</w:t>
      </w:r>
      <w:r w:rsidRPr="00264B62">
        <w:rPr>
          <w:rFonts w:ascii="Times New Roman" w:hAnsi="Times New Roman" w:cs="Times New Roman"/>
          <w:i/>
          <w:sz w:val="24"/>
          <w:szCs w:val="24"/>
        </w:rPr>
        <w:t xml:space="preserve"> er</w:t>
      </w:r>
      <w:r>
        <w:rPr>
          <w:rFonts w:ascii="Times New Roman" w:hAnsi="Times New Roman" w:cs="Times New Roman"/>
          <w:sz w:val="24"/>
          <w:szCs w:val="24"/>
        </w:rPr>
        <w:t xml:space="preserve"> afholdt. Eksemplet kan også anvendes ved ansøgning om forhåndsgodkendelser. I disse tilfælde opgøres i stedet et budget over omkostningerne.</w:t>
      </w:r>
    </w:p>
    <w:p w14:paraId="24441350" w14:textId="77777777" w:rsidR="000F51E3" w:rsidRDefault="000F51E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5437337" w14:textId="0D5C2D57" w:rsidR="008951FC" w:rsidRDefault="00F93460" w:rsidP="006D6175">
      <w:pPr>
        <w:pStyle w:val="Overskrift2"/>
        <w:numPr>
          <w:ilvl w:val="0"/>
          <w:numId w:val="7"/>
        </w:numPr>
        <w:spacing w:after="240"/>
      </w:pPr>
      <w:r>
        <w:lastRenderedPageBreak/>
        <w:t>Udvidelse af forsyningsområdet eller håndterede vandmængder</w:t>
      </w:r>
    </w:p>
    <w:p w14:paraId="37A80003" w14:textId="77777777" w:rsidR="00DE2B27" w:rsidRPr="007F7D26" w:rsidRDefault="00815DD1" w:rsidP="00DE2B2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7F7D26">
        <w:rPr>
          <w:rFonts w:ascii="Times New Roman" w:hAnsi="Times New Roman" w:cs="Times New Roman"/>
          <w:sz w:val="24"/>
          <w:u w:val="single"/>
        </w:rPr>
        <w:t>Eksempel 1:</w:t>
      </w:r>
    </w:p>
    <w:p w14:paraId="431556D2" w14:textId="77777777" w:rsidR="000D7508" w:rsidRDefault="00F6579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Stjerne By </w:t>
      </w:r>
      <w:r w:rsidR="00F54847">
        <w:rPr>
          <w:rFonts w:ascii="Times New Roman" w:hAnsi="Times New Roman" w:cs="Times New Roman"/>
          <w:sz w:val="24"/>
          <w:szCs w:val="24"/>
        </w:rPr>
        <w:t>er i gang med en udvidelse</w:t>
      </w:r>
      <w:r w:rsidR="002D0A0D">
        <w:rPr>
          <w:rFonts w:ascii="Times New Roman" w:hAnsi="Times New Roman" w:cs="Times New Roman"/>
          <w:sz w:val="24"/>
          <w:szCs w:val="24"/>
        </w:rPr>
        <w:t>. Byen er blevet udvidet med 1</w:t>
      </w:r>
      <w:r w:rsidR="00F158C4">
        <w:rPr>
          <w:rFonts w:ascii="Times New Roman" w:hAnsi="Times New Roman" w:cs="Times New Roman"/>
          <w:sz w:val="24"/>
          <w:szCs w:val="24"/>
        </w:rPr>
        <w:t xml:space="preserve">00 </w:t>
      </w:r>
      <w:r w:rsidR="002D0A0D">
        <w:rPr>
          <w:rFonts w:ascii="Times New Roman" w:hAnsi="Times New Roman" w:cs="Times New Roman"/>
          <w:sz w:val="24"/>
          <w:szCs w:val="24"/>
        </w:rPr>
        <w:t>nye grunde. Vi skal forsyne de 1</w:t>
      </w:r>
      <w:r w:rsidR="00F158C4">
        <w:rPr>
          <w:rFonts w:ascii="Times New Roman" w:hAnsi="Times New Roman" w:cs="Times New Roman"/>
          <w:sz w:val="24"/>
          <w:szCs w:val="24"/>
        </w:rPr>
        <w:t>00 nye grunde.</w:t>
      </w:r>
    </w:p>
    <w:p w14:paraId="24B08710" w14:textId="77777777" w:rsidR="00F54847" w:rsidRPr="000D7508" w:rsidRDefault="00F5484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A4350" w14:textId="77777777" w:rsidR="007F600D" w:rsidRDefault="0068333C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5A">
        <w:rPr>
          <w:rFonts w:ascii="Times New Roman" w:hAnsi="Times New Roman" w:cs="Times New Roman"/>
          <w:sz w:val="24"/>
          <w:szCs w:val="24"/>
        </w:rPr>
        <w:t xml:space="preserve">Vedhæftet er dokumentation </w:t>
      </w:r>
      <w:r w:rsidR="00EB1388" w:rsidRPr="000B605A">
        <w:rPr>
          <w:rFonts w:ascii="Times New Roman" w:hAnsi="Times New Roman" w:cs="Times New Roman"/>
          <w:sz w:val="24"/>
          <w:szCs w:val="24"/>
        </w:rPr>
        <w:t>for</w:t>
      </w:r>
      <w:r w:rsidR="000B605A" w:rsidRPr="000B605A">
        <w:rPr>
          <w:rFonts w:ascii="Times New Roman" w:hAnsi="Times New Roman" w:cs="Times New Roman"/>
          <w:sz w:val="24"/>
          <w:szCs w:val="24"/>
        </w:rPr>
        <w:t xml:space="preserve"> </w:t>
      </w:r>
      <w:r w:rsidR="002D482C">
        <w:rPr>
          <w:rFonts w:ascii="Times New Roman" w:hAnsi="Times New Roman" w:cs="Times New Roman"/>
          <w:sz w:val="24"/>
          <w:szCs w:val="24"/>
        </w:rPr>
        <w:t xml:space="preserve">udvidelsen af vores forsyningsområde. Det fremgår af Lokalplan 123, </w:t>
      </w:r>
      <w:r w:rsidR="002D0A0D">
        <w:rPr>
          <w:rFonts w:ascii="Times New Roman" w:hAnsi="Times New Roman" w:cs="Times New Roman"/>
          <w:sz w:val="24"/>
          <w:szCs w:val="24"/>
        </w:rPr>
        <w:t>at Stjerne By udvider byen med 1</w:t>
      </w:r>
      <w:r w:rsidR="002D482C">
        <w:rPr>
          <w:rFonts w:ascii="Times New Roman" w:hAnsi="Times New Roman" w:cs="Times New Roman"/>
          <w:sz w:val="24"/>
          <w:szCs w:val="24"/>
        </w:rPr>
        <w:t xml:space="preserve">00 nye grunde ved Måneengen. </w:t>
      </w:r>
      <w:r w:rsidR="002D0A0D">
        <w:rPr>
          <w:rFonts w:ascii="Times New Roman" w:hAnsi="Times New Roman" w:cs="Times New Roman"/>
          <w:sz w:val="24"/>
          <w:szCs w:val="24"/>
        </w:rPr>
        <w:t>De 1</w:t>
      </w:r>
      <w:r w:rsidR="002D482C">
        <w:rPr>
          <w:rFonts w:ascii="Times New Roman" w:hAnsi="Times New Roman" w:cs="Times New Roman"/>
          <w:sz w:val="24"/>
          <w:szCs w:val="24"/>
        </w:rPr>
        <w:t xml:space="preserve">00 nye grunde skal kloakeres. </w:t>
      </w:r>
    </w:p>
    <w:p w14:paraId="0D350704" w14:textId="77777777" w:rsidR="00AA3E33" w:rsidRDefault="00AA3E33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AEBB6" w14:textId="77777777" w:rsidR="00815DD1" w:rsidRPr="007F7D26" w:rsidRDefault="00815DD1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7D26">
        <w:rPr>
          <w:rFonts w:ascii="Times New Roman" w:hAnsi="Times New Roman" w:cs="Times New Roman"/>
          <w:sz w:val="24"/>
          <w:szCs w:val="24"/>
          <w:u w:val="single"/>
        </w:rPr>
        <w:t>Eksempel 2:</w:t>
      </w:r>
    </w:p>
    <w:p w14:paraId="291174FE" w14:textId="77777777" w:rsidR="00815DD1" w:rsidRDefault="00815DD1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ny stor virksomhed er flyttet til Stjerne By</w:t>
      </w:r>
      <w:r w:rsidR="00A449C9">
        <w:rPr>
          <w:rFonts w:ascii="Times New Roman" w:hAnsi="Times New Roman" w:cs="Times New Roman"/>
          <w:sz w:val="24"/>
          <w:szCs w:val="24"/>
        </w:rPr>
        <w:t xml:space="preserve">. Vi </w:t>
      </w:r>
      <w:r>
        <w:rPr>
          <w:rFonts w:ascii="Times New Roman" w:hAnsi="Times New Roman" w:cs="Times New Roman"/>
          <w:sz w:val="24"/>
          <w:szCs w:val="24"/>
        </w:rPr>
        <w:t>skal forsyne</w:t>
      </w:r>
      <w:r w:rsidR="00A449C9">
        <w:rPr>
          <w:rFonts w:ascii="Times New Roman" w:hAnsi="Times New Roman" w:cs="Times New Roman"/>
          <w:sz w:val="24"/>
          <w:szCs w:val="24"/>
        </w:rPr>
        <w:t xml:space="preserve"> denne nye virksomhed, hvilket har medført en forøgelse af vores håndterede vandmængder,</w:t>
      </w:r>
    </w:p>
    <w:p w14:paraId="1DC1FFE1" w14:textId="77777777" w:rsidR="00A449C9" w:rsidRDefault="00A449C9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18C8" w14:textId="1B832042" w:rsidR="007F7D26" w:rsidRDefault="00A449C9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 vedhæftede artikel s</w:t>
      </w:r>
      <w:r w:rsidR="005463E7">
        <w:rPr>
          <w:rFonts w:ascii="Times New Roman" w:hAnsi="Times New Roman" w:cs="Times New Roman"/>
          <w:sz w:val="24"/>
          <w:szCs w:val="24"/>
        </w:rPr>
        <w:t>amt</w:t>
      </w:r>
      <w:r>
        <w:rPr>
          <w:rFonts w:ascii="Times New Roman" w:hAnsi="Times New Roman" w:cs="Times New Roman"/>
          <w:sz w:val="24"/>
          <w:szCs w:val="24"/>
        </w:rPr>
        <w:t xml:space="preserve"> udskrift fra CVR fremgår det, at virksomheden er flyttet til Stjerne By. </w:t>
      </w:r>
    </w:p>
    <w:p w14:paraId="37FD736B" w14:textId="77777777" w:rsidR="00A449C9" w:rsidRPr="000B605A" w:rsidRDefault="00A449C9" w:rsidP="00DE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1A3A5" w14:textId="77777777" w:rsidR="007F600D" w:rsidRDefault="00F95386" w:rsidP="007F7D26">
      <w:pPr>
        <w:pStyle w:val="Overskrift2"/>
        <w:numPr>
          <w:ilvl w:val="0"/>
          <w:numId w:val="7"/>
        </w:numPr>
      </w:pPr>
      <w:r>
        <w:t xml:space="preserve">Omkostningen </w:t>
      </w:r>
      <w:r w:rsidR="00F93460">
        <w:t>som følge af udvidelse af forsyningsområdet eller håndterede vandmængder</w:t>
      </w:r>
    </w:p>
    <w:p w14:paraId="1E2FA744" w14:textId="77777777" w:rsidR="00AA3E33" w:rsidRDefault="00AA3E33" w:rsidP="007F7D2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30A9A1" w14:textId="5D0B70F7" w:rsidR="00672415" w:rsidRDefault="001B741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Eksempel 1</w:t>
      </w:r>
      <w:r w:rsidR="00274DE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F657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6E85BBB" w14:textId="77777777" w:rsidR="00DE2B27" w:rsidRDefault="002D482C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</w:t>
      </w:r>
      <w:r w:rsidR="002D0A0D">
        <w:rPr>
          <w:rFonts w:ascii="Times New Roman" w:hAnsi="Times New Roman" w:cs="Times New Roman"/>
          <w:sz w:val="24"/>
          <w:szCs w:val="24"/>
        </w:rPr>
        <w:t xml:space="preserve"> kloakeret Måneengen og de 1</w:t>
      </w:r>
      <w:r w:rsidR="001B7417">
        <w:rPr>
          <w:rFonts w:ascii="Times New Roman" w:hAnsi="Times New Roman" w:cs="Times New Roman"/>
          <w:sz w:val="24"/>
          <w:szCs w:val="24"/>
        </w:rPr>
        <w:t>00 nye grunde. V</w:t>
      </w:r>
      <w:r w:rsidR="002D0A0D">
        <w:rPr>
          <w:rFonts w:ascii="Times New Roman" w:hAnsi="Times New Roman" w:cs="Times New Roman"/>
          <w:sz w:val="24"/>
          <w:szCs w:val="24"/>
        </w:rPr>
        <w:t>i har lagt 3</w:t>
      </w:r>
      <w:r w:rsidR="001B7417">
        <w:rPr>
          <w:rFonts w:ascii="Times New Roman" w:hAnsi="Times New Roman" w:cs="Times New Roman"/>
          <w:sz w:val="24"/>
          <w:szCs w:val="24"/>
        </w:rPr>
        <w:t xml:space="preserve">.000 meter ledning i jorden. </w:t>
      </w:r>
      <w:r w:rsidR="00EA7B0A">
        <w:rPr>
          <w:rFonts w:ascii="Times New Roman" w:hAnsi="Times New Roman" w:cs="Times New Roman"/>
          <w:sz w:val="24"/>
          <w:szCs w:val="24"/>
        </w:rPr>
        <w:t xml:space="preserve">I den forbindelse har vi haft anlægsomkostninger for </w:t>
      </w:r>
      <w:r w:rsidR="006352E7">
        <w:rPr>
          <w:rFonts w:ascii="Times New Roman" w:hAnsi="Times New Roman" w:cs="Times New Roman"/>
          <w:sz w:val="24"/>
          <w:szCs w:val="24"/>
        </w:rPr>
        <w:t>75</w:t>
      </w:r>
      <w:r w:rsidR="00EA7B0A">
        <w:rPr>
          <w:rFonts w:ascii="Times New Roman" w:hAnsi="Times New Roman" w:cs="Times New Roman"/>
          <w:sz w:val="24"/>
          <w:szCs w:val="24"/>
        </w:rPr>
        <w:t>.000.000 kr.</w:t>
      </w:r>
    </w:p>
    <w:p w14:paraId="2B13F166" w14:textId="77777777" w:rsidR="00024E2B" w:rsidRDefault="00024E2B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08F13" w14:textId="77777777" w:rsidR="000E4F37" w:rsidRDefault="00024E2B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Levetiden for vores investeringer er 75 år</w:t>
      </w:r>
      <w:r w:rsidR="000E4F37" w:rsidRPr="000E4F37">
        <w:rPr>
          <w:rFonts w:ascii="Times New Roman" w:hAnsi="Times New Roman" w:cs="Times New Roman"/>
          <w:sz w:val="24"/>
          <w:szCs w:val="24"/>
        </w:rPr>
        <w:t xml:space="preserve"> </w:t>
      </w:r>
      <w:r w:rsidR="000E4F37">
        <w:rPr>
          <w:rFonts w:ascii="Times New Roman" w:hAnsi="Times New Roman" w:cs="Times New Roman"/>
          <w:sz w:val="24"/>
          <w:szCs w:val="24"/>
        </w:rPr>
        <w:t>ifølge POLKA</w:t>
      </w:r>
      <w:r>
        <w:rPr>
          <w:rFonts w:ascii="Times New Roman" w:hAnsi="Times New Roman" w:cs="Times New Roman"/>
          <w:sz w:val="24"/>
          <w:szCs w:val="24"/>
        </w:rPr>
        <w:t>. Det betyder, at vores årlige lineære afskrivning i forbinde</w:t>
      </w:r>
      <w:r w:rsidR="00EA7B0A">
        <w:rPr>
          <w:rFonts w:ascii="Times New Roman" w:hAnsi="Times New Roman" w:cs="Times New Roman"/>
          <w:sz w:val="24"/>
          <w:szCs w:val="24"/>
        </w:rPr>
        <w:t xml:space="preserve">lse med </w:t>
      </w:r>
      <w:r w:rsidR="000D1F56">
        <w:rPr>
          <w:rFonts w:ascii="Times New Roman" w:hAnsi="Times New Roman" w:cs="Times New Roman"/>
          <w:sz w:val="24"/>
          <w:szCs w:val="24"/>
        </w:rPr>
        <w:t>udvidelsen</w:t>
      </w:r>
      <w:r w:rsidR="00EA7B0A">
        <w:rPr>
          <w:rFonts w:ascii="Times New Roman" w:hAnsi="Times New Roman" w:cs="Times New Roman"/>
          <w:sz w:val="24"/>
          <w:szCs w:val="24"/>
        </w:rPr>
        <w:t xml:space="preserve"> er </w:t>
      </w:r>
      <w:r w:rsidR="006352E7"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>00.000 kr.</w:t>
      </w:r>
    </w:p>
    <w:p w14:paraId="771DAE81" w14:textId="77777777" w:rsidR="00EA7B0A" w:rsidRDefault="00EA7B0A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C8C90" w14:textId="26C5D423" w:rsidR="00EA7B0A" w:rsidRDefault="00EA7B0A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</w:t>
      </w:r>
      <w:r w:rsidR="00B413C7">
        <w:rPr>
          <w:rFonts w:ascii="Times New Roman" w:hAnsi="Times New Roman" w:cs="Times New Roman"/>
          <w:sz w:val="24"/>
          <w:szCs w:val="24"/>
        </w:rPr>
        <w:t xml:space="preserve">også </w:t>
      </w:r>
      <w:r>
        <w:rPr>
          <w:rFonts w:ascii="Times New Roman" w:hAnsi="Times New Roman" w:cs="Times New Roman"/>
          <w:sz w:val="24"/>
          <w:szCs w:val="24"/>
        </w:rPr>
        <w:t xml:space="preserve">haft ekstra driftsomkostninger som følge af udvidelsen af forsyningsområdet. Vi har haft </w:t>
      </w:r>
      <w:r w:rsidR="00ED79C5">
        <w:rPr>
          <w:rFonts w:ascii="Times New Roman" w:hAnsi="Times New Roman" w:cs="Times New Roman"/>
          <w:sz w:val="24"/>
          <w:szCs w:val="24"/>
        </w:rPr>
        <w:t>meromkostninger til drift i forbindelse med udvidelsen på 3.000.000 kr</w:t>
      </w:r>
      <w:r w:rsidR="00080346">
        <w:rPr>
          <w:rFonts w:ascii="Times New Roman" w:hAnsi="Times New Roman" w:cs="Times New Roman"/>
          <w:sz w:val="24"/>
          <w:szCs w:val="24"/>
        </w:rPr>
        <w:t>., hvilket vi også vil have frem</w:t>
      </w:r>
      <w:r w:rsidR="00B413C7">
        <w:rPr>
          <w:rFonts w:ascii="Times New Roman" w:hAnsi="Times New Roman" w:cs="Times New Roman"/>
          <w:sz w:val="24"/>
          <w:szCs w:val="24"/>
        </w:rPr>
        <w:t>over</w:t>
      </w:r>
      <w:r w:rsidR="00080346">
        <w:rPr>
          <w:rFonts w:ascii="Times New Roman" w:hAnsi="Times New Roman" w:cs="Times New Roman"/>
          <w:sz w:val="24"/>
          <w:szCs w:val="24"/>
        </w:rPr>
        <w:t xml:space="preserve"> som følge af udvidelsen</w:t>
      </w:r>
      <w:r w:rsidR="00ED79C5">
        <w:rPr>
          <w:rFonts w:ascii="Times New Roman" w:hAnsi="Times New Roman" w:cs="Times New Roman"/>
          <w:sz w:val="24"/>
          <w:szCs w:val="24"/>
        </w:rPr>
        <w:t>.</w:t>
      </w:r>
    </w:p>
    <w:p w14:paraId="04695A57" w14:textId="77777777" w:rsidR="00ED79C5" w:rsidRDefault="00ED79C5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B6FE7" w14:textId="10794B29" w:rsidR="00ED79C5" w:rsidRDefault="00ED79C5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at godtgøre at vores driftsomkostninger på 3.000.000 kr. er en følge af udvidelsen, har vi vedhæftet et udtræk fra vores økonomisystem. Vi har i vores systemer oprettet et projekt til denne udvidelse, hvor alle omkostninger vedrørende udvidelsen på Måneengen er journaliseret.</w:t>
      </w:r>
    </w:p>
    <w:p w14:paraId="29C0E8E1" w14:textId="77777777" w:rsidR="00DE2B27" w:rsidRDefault="00DE2B2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2D228" w14:textId="77777777" w:rsidR="009170B2" w:rsidRDefault="009170B2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o</w:t>
      </w:r>
      <w:r w:rsidR="00DE2B27">
        <w:rPr>
          <w:rFonts w:ascii="Times New Roman" w:hAnsi="Times New Roman" w:cs="Times New Roman"/>
          <w:sz w:val="24"/>
          <w:szCs w:val="24"/>
        </w:rPr>
        <w:t>mkostningerne er afholdt i 2018. Vi søger derfor her i 2019 om et tillæg til vores økonomiske ramme for 2020.</w:t>
      </w:r>
    </w:p>
    <w:p w14:paraId="2F35413E" w14:textId="77777777" w:rsidR="00AA3E33" w:rsidRDefault="00AA3E33" w:rsidP="00DE2B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14B2E7" w14:textId="18452CCD" w:rsidR="00F65797" w:rsidRDefault="001B741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Eksempel </w:t>
      </w:r>
      <w:r w:rsidR="00274DE7">
        <w:rPr>
          <w:rFonts w:ascii="Times New Roman" w:hAnsi="Times New Roman" w:cs="Times New Roman"/>
          <w:sz w:val="24"/>
          <w:szCs w:val="24"/>
          <w:u w:val="single"/>
        </w:rPr>
        <w:t>1b</w:t>
      </w:r>
      <w:r w:rsidR="00F657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A20176B" w14:textId="77777777" w:rsidR="00ED79C5" w:rsidRDefault="00ED79C5" w:rsidP="00ED7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kloakeret Måneengen og de 100 nye grunde. Vi har lagt 3.000 meter ledning i jorden. I den forbindelse har vi haft anlægsomkostninger for 75.000.000 kr.</w:t>
      </w:r>
    </w:p>
    <w:p w14:paraId="5C2F32FE" w14:textId="77777777" w:rsidR="00ED79C5" w:rsidRDefault="00ED79C5" w:rsidP="00ED7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43349" w14:textId="77777777" w:rsidR="00ED79C5" w:rsidRDefault="00ED79C5" w:rsidP="00ED7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Levetiden for vores investeringer er 75 år</w:t>
      </w:r>
      <w:r w:rsidRPr="000E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ifølge POLKA. Det betyder, at vores årlige lineære afskrivning i forbindelse med </w:t>
      </w:r>
      <w:r w:rsidR="00621D58">
        <w:rPr>
          <w:rFonts w:ascii="Times New Roman" w:hAnsi="Times New Roman" w:cs="Times New Roman"/>
          <w:sz w:val="24"/>
          <w:szCs w:val="24"/>
        </w:rPr>
        <w:t>udvidelsen</w:t>
      </w:r>
      <w:r>
        <w:rPr>
          <w:rFonts w:ascii="Times New Roman" w:hAnsi="Times New Roman" w:cs="Times New Roman"/>
          <w:sz w:val="24"/>
          <w:szCs w:val="24"/>
        </w:rPr>
        <w:t xml:space="preserve"> er 1.000.000 kr.</w:t>
      </w:r>
    </w:p>
    <w:p w14:paraId="16F03869" w14:textId="77777777" w:rsidR="00ED79C5" w:rsidRDefault="00ED79C5" w:rsidP="00ED7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0D329" w14:textId="17092E84" w:rsidR="00ED79C5" w:rsidRDefault="00ED79C5" w:rsidP="00ED7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</w:t>
      </w:r>
      <w:r w:rsidR="00B413C7">
        <w:rPr>
          <w:rFonts w:ascii="Times New Roman" w:hAnsi="Times New Roman" w:cs="Times New Roman"/>
          <w:sz w:val="24"/>
          <w:szCs w:val="24"/>
        </w:rPr>
        <w:t xml:space="preserve">også </w:t>
      </w:r>
      <w:r>
        <w:rPr>
          <w:rFonts w:ascii="Times New Roman" w:hAnsi="Times New Roman" w:cs="Times New Roman"/>
          <w:sz w:val="24"/>
          <w:szCs w:val="24"/>
        </w:rPr>
        <w:t>haft ekstra driftsomkostninger som følge af udvidelsen af forsyningsområdet. Vi har haft meromkostninger til drift i forbindelse med udvidelsen på 3.000.000 kr.</w:t>
      </w:r>
    </w:p>
    <w:p w14:paraId="52A19C84" w14:textId="77777777" w:rsidR="00AA3E33" w:rsidRDefault="00AA3E33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FE5EE1" w14:textId="5DD0CD7F" w:rsidR="00ED79C5" w:rsidRDefault="00ED79C5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at godtgøre</w:t>
      </w:r>
      <w:r w:rsidR="00B413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vores driftsomkostninger på 3.000.000 kr. er en følge af udvidelsen, har vi lavet en beregning af, hvor mange driftsomkostninger vi har per ledning. Vi har i alt 45.000 meter ledning i vores forsyningsområde. Ifølge </w:t>
      </w:r>
      <w:r w:rsidR="000D1F56">
        <w:rPr>
          <w:rFonts w:ascii="Times New Roman" w:hAnsi="Times New Roman" w:cs="Times New Roman"/>
          <w:sz w:val="24"/>
          <w:szCs w:val="24"/>
        </w:rPr>
        <w:t>vores økonomisystem har vi sidste år ha</w:t>
      </w:r>
      <w:r w:rsidR="00D91BF2">
        <w:rPr>
          <w:rFonts w:ascii="Times New Roman" w:hAnsi="Times New Roman" w:cs="Times New Roman"/>
          <w:sz w:val="24"/>
          <w:szCs w:val="24"/>
        </w:rPr>
        <w:t>f</w:t>
      </w:r>
      <w:r w:rsidR="000D1F56">
        <w:rPr>
          <w:rFonts w:ascii="Times New Roman" w:hAnsi="Times New Roman" w:cs="Times New Roman"/>
          <w:sz w:val="24"/>
          <w:szCs w:val="24"/>
        </w:rPr>
        <w:t>t driftsomkostninger for 45.000.000 kr.</w:t>
      </w:r>
      <w:r w:rsidR="006F1F2E">
        <w:rPr>
          <w:rFonts w:ascii="Times New Roman" w:hAnsi="Times New Roman" w:cs="Times New Roman"/>
          <w:sz w:val="24"/>
          <w:szCs w:val="24"/>
        </w:rPr>
        <w:t xml:space="preserve"> til drift af ledningsnet.</w:t>
      </w:r>
      <w:r w:rsidR="000D1F56">
        <w:rPr>
          <w:rFonts w:ascii="Times New Roman" w:hAnsi="Times New Roman" w:cs="Times New Roman"/>
          <w:sz w:val="24"/>
          <w:szCs w:val="24"/>
        </w:rPr>
        <w:t xml:space="preserve"> Det vil sige, at der har været driftsomkostninger for 1.000 kr. per meter ledning. Da vi har </w:t>
      </w:r>
      <w:r w:rsidR="00621D58">
        <w:rPr>
          <w:rFonts w:ascii="Times New Roman" w:hAnsi="Times New Roman" w:cs="Times New Roman"/>
          <w:sz w:val="24"/>
          <w:szCs w:val="24"/>
        </w:rPr>
        <w:t>lagt 3.000 meter ledning i jorden i forbindelse med udvidelsen, kan 3.000.000 kr. af vores driftsomkostninger til ledninger</w:t>
      </w:r>
      <w:r w:rsidR="004417A9">
        <w:rPr>
          <w:rFonts w:ascii="Times New Roman" w:hAnsi="Times New Roman" w:cs="Times New Roman"/>
          <w:sz w:val="24"/>
          <w:szCs w:val="24"/>
        </w:rPr>
        <w:t xml:space="preserve"> henføres til udvidelsen ved Måneengen.</w:t>
      </w:r>
    </w:p>
    <w:p w14:paraId="658A98EE" w14:textId="77777777" w:rsidR="00DE2B27" w:rsidRDefault="00DE2B2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9CF56" w14:textId="79C08802" w:rsidR="009170B2" w:rsidRPr="00F65797" w:rsidRDefault="009170B2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omkostningerne er afholdt i 2018.</w:t>
      </w:r>
      <w:r w:rsidR="00DE2B27">
        <w:rPr>
          <w:rFonts w:ascii="Times New Roman" w:hAnsi="Times New Roman" w:cs="Times New Roman"/>
          <w:sz w:val="24"/>
          <w:szCs w:val="24"/>
        </w:rPr>
        <w:t xml:space="preserve"> Vi søger derfor i 2019 om et tillæg til vores økonomiske ramme for 2020.</w:t>
      </w:r>
    </w:p>
    <w:p w14:paraId="2633C6CC" w14:textId="77777777" w:rsidR="00F65797" w:rsidRDefault="00F65797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E4E90" w14:textId="30578273" w:rsidR="0049079F" w:rsidRPr="005C7E15" w:rsidRDefault="00A449C9" w:rsidP="00DE2B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E15">
        <w:rPr>
          <w:rFonts w:ascii="Times New Roman" w:hAnsi="Times New Roman" w:cs="Times New Roman"/>
          <w:sz w:val="24"/>
          <w:szCs w:val="24"/>
          <w:u w:val="single"/>
        </w:rPr>
        <w:t xml:space="preserve">Eksempel </w:t>
      </w:r>
      <w:r w:rsidR="00274DE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C7E1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BF8A49B" w14:textId="283437CA" w:rsidR="00A449C9" w:rsidRDefault="00A449C9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forsyne den nye virksomhed</w:t>
      </w:r>
      <w:r w:rsidR="00A61173">
        <w:rPr>
          <w:rFonts w:ascii="Times New Roman" w:hAnsi="Times New Roman" w:cs="Times New Roman"/>
          <w:sz w:val="24"/>
          <w:szCs w:val="24"/>
        </w:rPr>
        <w:t>, hvilket har medført en udvidelse af vores håndterede vandmængder</w:t>
      </w:r>
      <w:r>
        <w:rPr>
          <w:rFonts w:ascii="Times New Roman" w:hAnsi="Times New Roman" w:cs="Times New Roman"/>
          <w:sz w:val="24"/>
          <w:szCs w:val="24"/>
        </w:rPr>
        <w:t>. V</w:t>
      </w:r>
      <w:r w:rsidR="00EC209B">
        <w:rPr>
          <w:rFonts w:ascii="Times New Roman" w:hAnsi="Times New Roman" w:cs="Times New Roman"/>
          <w:sz w:val="24"/>
          <w:szCs w:val="24"/>
        </w:rPr>
        <w:t xml:space="preserve">i har haft ekstra </w:t>
      </w:r>
      <w:r w:rsidR="00080346">
        <w:rPr>
          <w:rFonts w:ascii="Times New Roman" w:hAnsi="Times New Roman" w:cs="Times New Roman"/>
          <w:sz w:val="24"/>
          <w:szCs w:val="24"/>
        </w:rPr>
        <w:t xml:space="preserve">årlige </w:t>
      </w:r>
      <w:r w:rsidR="00EC209B">
        <w:rPr>
          <w:rFonts w:ascii="Times New Roman" w:hAnsi="Times New Roman" w:cs="Times New Roman"/>
          <w:sz w:val="24"/>
          <w:szCs w:val="24"/>
        </w:rPr>
        <w:t xml:space="preserve">driftsomkostninger på </w:t>
      </w:r>
      <w:r w:rsidR="00564AC2">
        <w:rPr>
          <w:rFonts w:ascii="Times New Roman" w:hAnsi="Times New Roman" w:cs="Times New Roman"/>
          <w:sz w:val="24"/>
          <w:szCs w:val="24"/>
        </w:rPr>
        <w:t>3</w:t>
      </w:r>
      <w:r w:rsidR="00FC0EA0">
        <w:rPr>
          <w:rFonts w:ascii="Times New Roman" w:hAnsi="Times New Roman" w:cs="Times New Roman"/>
          <w:sz w:val="24"/>
          <w:szCs w:val="24"/>
        </w:rPr>
        <w:t>0</w:t>
      </w:r>
      <w:r w:rsidR="008538B9">
        <w:rPr>
          <w:rFonts w:ascii="Times New Roman" w:hAnsi="Times New Roman" w:cs="Times New Roman"/>
          <w:sz w:val="24"/>
          <w:szCs w:val="24"/>
        </w:rPr>
        <w:t>0.000</w:t>
      </w:r>
      <w:r w:rsidR="00EC209B">
        <w:rPr>
          <w:rFonts w:ascii="Times New Roman" w:hAnsi="Times New Roman" w:cs="Times New Roman"/>
          <w:sz w:val="24"/>
          <w:szCs w:val="24"/>
        </w:rPr>
        <w:t xml:space="preserve"> kr. som følge af</w:t>
      </w:r>
      <w:r w:rsidR="005C7E15">
        <w:rPr>
          <w:rFonts w:ascii="Times New Roman" w:hAnsi="Times New Roman" w:cs="Times New Roman"/>
          <w:sz w:val="24"/>
          <w:szCs w:val="24"/>
        </w:rPr>
        <w:t>,</w:t>
      </w:r>
      <w:r w:rsidR="00EC209B">
        <w:rPr>
          <w:rFonts w:ascii="Times New Roman" w:hAnsi="Times New Roman" w:cs="Times New Roman"/>
          <w:sz w:val="24"/>
          <w:szCs w:val="24"/>
        </w:rPr>
        <w:t xml:space="preserve"> at </w:t>
      </w:r>
      <w:r w:rsidR="005C7E15">
        <w:rPr>
          <w:rFonts w:ascii="Times New Roman" w:hAnsi="Times New Roman" w:cs="Times New Roman"/>
          <w:sz w:val="24"/>
          <w:szCs w:val="24"/>
        </w:rPr>
        <w:t>vi skal forsyne</w:t>
      </w:r>
      <w:r w:rsidR="00EC209B">
        <w:rPr>
          <w:rFonts w:ascii="Times New Roman" w:hAnsi="Times New Roman" w:cs="Times New Roman"/>
          <w:sz w:val="24"/>
          <w:szCs w:val="24"/>
        </w:rPr>
        <w:t xml:space="preserve"> den nye virksomhed. 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For at godtgøre at vores driftsomkostninger på </w:t>
      </w:r>
      <w:r w:rsidR="00564AC2">
        <w:rPr>
          <w:rFonts w:ascii="Times New Roman" w:hAnsi="Times New Roman" w:cs="Times New Roman"/>
          <w:sz w:val="24"/>
          <w:szCs w:val="24"/>
        </w:rPr>
        <w:t>3</w:t>
      </w:r>
      <w:r w:rsidR="00FC0EA0">
        <w:rPr>
          <w:rFonts w:ascii="Times New Roman" w:hAnsi="Times New Roman" w:cs="Times New Roman"/>
          <w:sz w:val="24"/>
          <w:szCs w:val="24"/>
        </w:rPr>
        <w:t>0</w:t>
      </w:r>
      <w:r w:rsidR="00B866FC">
        <w:rPr>
          <w:rFonts w:ascii="Times New Roman" w:hAnsi="Times New Roman" w:cs="Times New Roman"/>
          <w:sz w:val="24"/>
          <w:szCs w:val="24"/>
        </w:rPr>
        <w:t>0.000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 kr. er en følge af udvidelsen har vi lavet en beregning af, hvor mange driftsomkostninger vi har per </w:t>
      </w:r>
      <w:r w:rsidR="00EC209B">
        <w:rPr>
          <w:rFonts w:ascii="Times New Roman" w:hAnsi="Times New Roman" w:cs="Times New Roman"/>
          <w:sz w:val="24"/>
          <w:szCs w:val="24"/>
        </w:rPr>
        <w:t>m</w:t>
      </w:r>
      <w:r w:rsidR="00EC209B" w:rsidRPr="00EC209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C209B">
        <w:rPr>
          <w:rFonts w:ascii="Times New Roman" w:hAnsi="Times New Roman" w:cs="Times New Roman"/>
          <w:sz w:val="24"/>
          <w:szCs w:val="24"/>
        </w:rPr>
        <w:t xml:space="preserve"> håndterede vandmængde.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 </w:t>
      </w:r>
      <w:r w:rsidR="00EC209B">
        <w:rPr>
          <w:rFonts w:ascii="Times New Roman" w:hAnsi="Times New Roman" w:cs="Times New Roman"/>
          <w:sz w:val="24"/>
          <w:szCs w:val="24"/>
        </w:rPr>
        <w:t xml:space="preserve">Vores </w:t>
      </w:r>
      <w:r>
        <w:rPr>
          <w:rFonts w:ascii="Times New Roman" w:hAnsi="Times New Roman" w:cs="Times New Roman"/>
          <w:sz w:val="24"/>
          <w:szCs w:val="24"/>
        </w:rPr>
        <w:t xml:space="preserve">håndterede vandmængder </w:t>
      </w:r>
      <w:r w:rsidR="00EC209B">
        <w:rPr>
          <w:rFonts w:ascii="Times New Roman" w:hAnsi="Times New Roman" w:cs="Times New Roman"/>
          <w:sz w:val="24"/>
          <w:szCs w:val="24"/>
        </w:rPr>
        <w:t xml:space="preserve">var </w:t>
      </w:r>
      <w:r w:rsidR="00A61173">
        <w:rPr>
          <w:rFonts w:ascii="Times New Roman" w:hAnsi="Times New Roman" w:cs="Times New Roman"/>
          <w:sz w:val="24"/>
          <w:szCs w:val="24"/>
        </w:rPr>
        <w:t xml:space="preserve">i alt </w:t>
      </w:r>
      <w:r w:rsidR="00EC209B">
        <w:rPr>
          <w:rFonts w:ascii="Times New Roman" w:hAnsi="Times New Roman" w:cs="Times New Roman"/>
          <w:sz w:val="24"/>
          <w:szCs w:val="24"/>
        </w:rPr>
        <w:t xml:space="preserve">sidste år </w:t>
      </w:r>
      <w:r w:rsidR="008538B9">
        <w:rPr>
          <w:rFonts w:ascii="Times New Roman" w:hAnsi="Times New Roman" w:cs="Times New Roman"/>
          <w:sz w:val="24"/>
          <w:szCs w:val="24"/>
        </w:rPr>
        <w:t>600</w:t>
      </w:r>
      <w:r w:rsidR="00EC209B">
        <w:rPr>
          <w:rFonts w:ascii="Times New Roman" w:hAnsi="Times New Roman" w:cs="Times New Roman"/>
          <w:sz w:val="24"/>
          <w:szCs w:val="24"/>
        </w:rPr>
        <w:t>.000 m</w:t>
      </w:r>
      <w:r w:rsidR="00EC209B" w:rsidRPr="005C7E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C209B">
        <w:rPr>
          <w:rFonts w:ascii="Times New Roman" w:hAnsi="Times New Roman" w:cs="Times New Roman"/>
          <w:sz w:val="24"/>
          <w:szCs w:val="24"/>
        </w:rPr>
        <w:t xml:space="preserve">, hvoraf de </w:t>
      </w:r>
      <w:r w:rsidR="008538B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.000 m</w:t>
      </w:r>
      <w:r w:rsidRPr="008538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09B">
        <w:rPr>
          <w:rFonts w:ascii="Times New Roman" w:hAnsi="Times New Roman" w:cs="Times New Roman"/>
          <w:sz w:val="24"/>
          <w:szCs w:val="24"/>
        </w:rPr>
        <w:t>kan henføres den nye virksomhed. Der henvises til vedhæftede opgørelse over den nye virksomhed</w:t>
      </w:r>
      <w:r w:rsidR="00B200D6">
        <w:rPr>
          <w:rFonts w:ascii="Times New Roman" w:hAnsi="Times New Roman" w:cs="Times New Roman"/>
          <w:sz w:val="24"/>
          <w:szCs w:val="24"/>
        </w:rPr>
        <w:t>s</w:t>
      </w:r>
      <w:r w:rsidR="00EC209B">
        <w:rPr>
          <w:rFonts w:ascii="Times New Roman" w:hAnsi="Times New Roman" w:cs="Times New Roman"/>
          <w:sz w:val="24"/>
          <w:szCs w:val="24"/>
        </w:rPr>
        <w:t xml:space="preserve"> vandforbrug.</w:t>
      </w:r>
    </w:p>
    <w:p w14:paraId="6CCFB449" w14:textId="77777777" w:rsidR="00EC209B" w:rsidRDefault="00EC209B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43686" w14:textId="771E8857" w:rsidR="00EC209B" w:rsidRDefault="00B200D6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Ifølge vores økonomisystem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 har vi sidste år haf</w:t>
      </w:r>
      <w:r w:rsidR="00FC0EA0">
        <w:rPr>
          <w:rFonts w:ascii="Times New Roman" w:hAnsi="Times New Roman" w:cs="Times New Roman"/>
          <w:sz w:val="24"/>
          <w:szCs w:val="24"/>
        </w:rPr>
        <w:t xml:space="preserve">t driftsomkostninger for </w:t>
      </w:r>
      <w:r w:rsidR="0068680D">
        <w:rPr>
          <w:rFonts w:ascii="Times New Roman" w:hAnsi="Times New Roman" w:cs="Times New Roman"/>
          <w:sz w:val="24"/>
          <w:szCs w:val="24"/>
        </w:rPr>
        <w:t>12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.000.000 kr. </w:t>
      </w:r>
      <w:r w:rsidR="00080346">
        <w:rPr>
          <w:rFonts w:ascii="Times New Roman" w:hAnsi="Times New Roman" w:cs="Times New Roman"/>
          <w:sz w:val="24"/>
          <w:szCs w:val="24"/>
        </w:rPr>
        <w:t xml:space="preserve">til drift af ledningsnettet. 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Det vil sige, at der har været driftsomkostninger for </w:t>
      </w:r>
      <w:r w:rsidR="006868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 kr. per </w:t>
      </w:r>
      <w:r w:rsidR="00EC209B">
        <w:rPr>
          <w:rFonts w:ascii="Times New Roman" w:hAnsi="Times New Roman" w:cs="Times New Roman"/>
          <w:sz w:val="24"/>
          <w:szCs w:val="24"/>
        </w:rPr>
        <w:t>m</w:t>
      </w:r>
      <w:r w:rsidR="00EC209B" w:rsidRPr="008538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. Da vi har </w:t>
      </w:r>
      <w:r w:rsidR="008538B9">
        <w:rPr>
          <w:rFonts w:ascii="Times New Roman" w:hAnsi="Times New Roman" w:cs="Times New Roman"/>
          <w:sz w:val="24"/>
          <w:szCs w:val="24"/>
        </w:rPr>
        <w:t>haft en forøgelse på 15</w:t>
      </w:r>
      <w:r w:rsidR="00EC209B">
        <w:rPr>
          <w:rFonts w:ascii="Times New Roman" w:hAnsi="Times New Roman" w:cs="Times New Roman"/>
          <w:sz w:val="24"/>
          <w:szCs w:val="24"/>
        </w:rPr>
        <w:t>.000 m</w:t>
      </w:r>
      <w:r w:rsidR="00EC209B" w:rsidRPr="00A611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C209B">
        <w:rPr>
          <w:rFonts w:ascii="Times New Roman" w:hAnsi="Times New Roman" w:cs="Times New Roman"/>
          <w:sz w:val="24"/>
          <w:szCs w:val="24"/>
        </w:rPr>
        <w:t xml:space="preserve"> som følge af udvidelsen</w:t>
      </w:r>
      <w:r w:rsidR="00A61173">
        <w:rPr>
          <w:rFonts w:ascii="Times New Roman" w:hAnsi="Times New Roman" w:cs="Times New Roman"/>
          <w:sz w:val="24"/>
          <w:szCs w:val="24"/>
        </w:rPr>
        <w:t>,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 kan </w:t>
      </w:r>
      <w:r w:rsidR="0068680D">
        <w:rPr>
          <w:rFonts w:ascii="Times New Roman" w:hAnsi="Times New Roman" w:cs="Times New Roman"/>
          <w:sz w:val="24"/>
          <w:szCs w:val="24"/>
        </w:rPr>
        <w:t>3</w:t>
      </w:r>
      <w:r w:rsidR="008538B9">
        <w:rPr>
          <w:rFonts w:ascii="Times New Roman" w:hAnsi="Times New Roman" w:cs="Times New Roman"/>
          <w:sz w:val="24"/>
          <w:szCs w:val="24"/>
        </w:rPr>
        <w:t>00</w:t>
      </w:r>
      <w:r w:rsidR="00A7578E">
        <w:rPr>
          <w:rFonts w:ascii="Times New Roman" w:hAnsi="Times New Roman" w:cs="Times New Roman"/>
          <w:sz w:val="24"/>
          <w:szCs w:val="24"/>
        </w:rPr>
        <w:t>.</w:t>
      </w:r>
      <w:r w:rsidR="008538B9">
        <w:rPr>
          <w:rFonts w:ascii="Times New Roman" w:hAnsi="Times New Roman" w:cs="Times New Roman"/>
          <w:sz w:val="24"/>
          <w:szCs w:val="24"/>
        </w:rPr>
        <w:t>00</w:t>
      </w:r>
      <w:r w:rsidR="00A7578E">
        <w:rPr>
          <w:rFonts w:ascii="Times New Roman" w:hAnsi="Times New Roman" w:cs="Times New Roman"/>
          <w:sz w:val="24"/>
          <w:szCs w:val="24"/>
        </w:rPr>
        <w:t>0</w:t>
      </w:r>
      <w:r w:rsidR="00EC209B" w:rsidRPr="00EC209B">
        <w:rPr>
          <w:rFonts w:ascii="Times New Roman" w:hAnsi="Times New Roman" w:cs="Times New Roman"/>
          <w:sz w:val="24"/>
          <w:szCs w:val="24"/>
        </w:rPr>
        <w:t xml:space="preserve"> kr. af vores driftsomkostninger til </w:t>
      </w:r>
      <w:r w:rsidR="00EC209B">
        <w:rPr>
          <w:rFonts w:ascii="Times New Roman" w:hAnsi="Times New Roman" w:cs="Times New Roman"/>
          <w:sz w:val="24"/>
          <w:szCs w:val="24"/>
        </w:rPr>
        <w:t xml:space="preserve">håndtering af vandmængder </w:t>
      </w:r>
      <w:r w:rsidR="00EC209B" w:rsidRPr="00EC209B">
        <w:rPr>
          <w:rFonts w:ascii="Times New Roman" w:hAnsi="Times New Roman" w:cs="Times New Roman"/>
          <w:sz w:val="24"/>
          <w:szCs w:val="24"/>
        </w:rPr>
        <w:t>henføres til udvidelsen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CA300" w14:textId="77777777" w:rsidR="00A61173" w:rsidRDefault="00A61173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5F544" w14:textId="4A318883" w:rsidR="00A61173" w:rsidRPr="0078697C" w:rsidRDefault="00A61173" w:rsidP="00DE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173">
        <w:rPr>
          <w:rFonts w:ascii="Times New Roman" w:hAnsi="Times New Roman" w:cs="Times New Roman"/>
          <w:sz w:val="24"/>
          <w:szCs w:val="24"/>
        </w:rPr>
        <w:t>Alle omkostningerne er afholdt i 2018. Vi søger derfor i 2019 om et tillæg til vores økonomiske ramme for 2020.</w:t>
      </w:r>
    </w:p>
    <w:sectPr w:rsidR="00A61173" w:rsidRPr="0078697C" w:rsidSect="000322C0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6D8D4" w16cid:durableId="1FBCDD50"/>
  <w16cid:commentId w16cid:paraId="0B68F770" w16cid:durableId="1FBCBAF6"/>
  <w16cid:commentId w16cid:paraId="7EEDC5C5" w16cid:durableId="1FBCDDB2"/>
  <w16cid:commentId w16cid:paraId="4524B5D2" w16cid:durableId="1FBCDD80"/>
  <w16cid:commentId w16cid:paraId="5065BCA9" w16cid:durableId="1FBCDE28"/>
  <w16cid:commentId w16cid:paraId="73A50339" w16cid:durableId="1FBCDFEC"/>
  <w16cid:commentId w16cid:paraId="3066AB29" w16cid:durableId="1FBCDEAA"/>
  <w16cid:commentId w16cid:paraId="1242FE07" w16cid:durableId="1FBCDED9"/>
  <w16cid:commentId w16cid:paraId="7C594CBB" w16cid:durableId="1FBCDF61"/>
  <w16cid:commentId w16cid:paraId="5C12BD87" w16cid:durableId="1FBCDF96"/>
  <w16cid:commentId w16cid:paraId="607120BD" w16cid:durableId="1FBCE00E"/>
  <w16cid:commentId w16cid:paraId="17DBA67A" w16cid:durableId="1FBCE0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B470" w14:textId="77777777" w:rsidR="00F8049D" w:rsidRDefault="00F8049D" w:rsidP="00B54F96">
      <w:pPr>
        <w:spacing w:after="0" w:line="240" w:lineRule="auto"/>
      </w:pPr>
      <w:r>
        <w:separator/>
      </w:r>
    </w:p>
  </w:endnote>
  <w:endnote w:type="continuationSeparator" w:id="0">
    <w:p w14:paraId="68653158" w14:textId="77777777" w:rsidR="00F8049D" w:rsidRDefault="00F8049D" w:rsidP="00B5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D141" w14:textId="3F98D3B7" w:rsidR="00B54F96" w:rsidRDefault="00B54F96">
    <w:pPr>
      <w:pStyle w:val="Sidefod"/>
    </w:pPr>
    <w:r>
      <w:tab/>
    </w:r>
    <w:r>
      <w:tab/>
      <w:t xml:space="preserve">Side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2B528A">
      <w:rPr>
        <w:b/>
        <w:noProof/>
      </w:rPr>
      <w:t>3</w:t>
    </w:r>
    <w:r>
      <w:rPr>
        <w:b/>
      </w:rPr>
      <w:fldChar w:fldCharType="end"/>
    </w:r>
    <w:r>
      <w:t xml:space="preserve"> af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2B528A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656C3" w14:textId="77777777" w:rsidR="00F8049D" w:rsidRDefault="00F8049D" w:rsidP="00B54F96">
      <w:pPr>
        <w:spacing w:after="0" w:line="240" w:lineRule="auto"/>
      </w:pPr>
      <w:r>
        <w:separator/>
      </w:r>
    </w:p>
  </w:footnote>
  <w:footnote w:type="continuationSeparator" w:id="0">
    <w:p w14:paraId="270A65D4" w14:textId="77777777" w:rsidR="00F8049D" w:rsidRDefault="00F8049D" w:rsidP="00B5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2CFF8" w14:textId="77777777" w:rsidR="00B54F96" w:rsidRDefault="000B604E" w:rsidP="00A42ED7">
    <w:pPr>
      <w:pStyle w:val="Sidehoved"/>
      <w:jc w:val="center"/>
    </w:pPr>
    <w:r>
      <w:t xml:space="preserve">Den </w:t>
    </w:r>
    <w:r w:rsidR="00183EC4">
      <w:t>gode ansøgning om tillæg til udvidelse af forsyningsområdet</w:t>
    </w:r>
  </w:p>
  <w:p w14:paraId="75E148FD" w14:textId="77777777" w:rsidR="00B54F96" w:rsidRDefault="00B54F9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DAF4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4928AB"/>
    <w:multiLevelType w:val="hybridMultilevel"/>
    <w:tmpl w:val="1E2008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25F4"/>
    <w:multiLevelType w:val="hybridMultilevel"/>
    <w:tmpl w:val="7D78C7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500"/>
    <w:multiLevelType w:val="hybridMultilevel"/>
    <w:tmpl w:val="24B000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102A"/>
    <w:multiLevelType w:val="multilevel"/>
    <w:tmpl w:val="53D0DA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2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2892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92"/>
        </w:tabs>
        <w:ind w:left="2892" w:hanging="85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92"/>
        </w:tabs>
        <w:ind w:left="2892" w:hanging="851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92"/>
        </w:tabs>
        <w:ind w:left="2892" w:hanging="851"/>
      </w:pPr>
      <w:rPr>
        <w:rFonts w:cs="Times New Roman"/>
      </w:rPr>
    </w:lvl>
  </w:abstractNum>
  <w:abstractNum w:abstractNumId="5" w15:restartNumberingAfterBreak="0">
    <w:nsid w:val="5354793D"/>
    <w:multiLevelType w:val="hybridMultilevel"/>
    <w:tmpl w:val="9698AF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45EB"/>
    <w:multiLevelType w:val="hybridMultilevel"/>
    <w:tmpl w:val="20E07F8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0D"/>
    <w:rsid w:val="0001137C"/>
    <w:rsid w:val="00012669"/>
    <w:rsid w:val="00024E2B"/>
    <w:rsid w:val="00027C3B"/>
    <w:rsid w:val="000322C0"/>
    <w:rsid w:val="000457BD"/>
    <w:rsid w:val="00047176"/>
    <w:rsid w:val="00080346"/>
    <w:rsid w:val="00082B2A"/>
    <w:rsid w:val="00084DA3"/>
    <w:rsid w:val="00094DB4"/>
    <w:rsid w:val="000A3F6D"/>
    <w:rsid w:val="000B1ED0"/>
    <w:rsid w:val="000B604E"/>
    <w:rsid w:val="000B605A"/>
    <w:rsid w:val="000C4F8C"/>
    <w:rsid w:val="000D1F56"/>
    <w:rsid w:val="000D2F68"/>
    <w:rsid w:val="000D7508"/>
    <w:rsid w:val="000E4F37"/>
    <w:rsid w:val="000F1778"/>
    <w:rsid w:val="000F51E3"/>
    <w:rsid w:val="0015623F"/>
    <w:rsid w:val="00183EC4"/>
    <w:rsid w:val="001B6B4C"/>
    <w:rsid w:val="001B7417"/>
    <w:rsid w:val="001E019A"/>
    <w:rsid w:val="00204511"/>
    <w:rsid w:val="00264B62"/>
    <w:rsid w:val="0026672E"/>
    <w:rsid w:val="00267239"/>
    <w:rsid w:val="002701CC"/>
    <w:rsid w:val="00274DE7"/>
    <w:rsid w:val="00297DDC"/>
    <w:rsid w:val="002A39ED"/>
    <w:rsid w:val="002B528A"/>
    <w:rsid w:val="002D0A0D"/>
    <w:rsid w:val="002D482C"/>
    <w:rsid w:val="002E4F42"/>
    <w:rsid w:val="002F010C"/>
    <w:rsid w:val="003216EE"/>
    <w:rsid w:val="00336BFE"/>
    <w:rsid w:val="00392F44"/>
    <w:rsid w:val="003F4CA9"/>
    <w:rsid w:val="0042009C"/>
    <w:rsid w:val="004417A9"/>
    <w:rsid w:val="00464200"/>
    <w:rsid w:val="0049079F"/>
    <w:rsid w:val="004C1170"/>
    <w:rsid w:val="005460F5"/>
    <w:rsid w:val="005463E7"/>
    <w:rsid w:val="0055422B"/>
    <w:rsid w:val="005603E5"/>
    <w:rsid w:val="00564AC2"/>
    <w:rsid w:val="005654A3"/>
    <w:rsid w:val="00574687"/>
    <w:rsid w:val="005C7E15"/>
    <w:rsid w:val="00607A2B"/>
    <w:rsid w:val="00611E5C"/>
    <w:rsid w:val="00616AE0"/>
    <w:rsid w:val="00621D58"/>
    <w:rsid w:val="00633CF6"/>
    <w:rsid w:val="006352E7"/>
    <w:rsid w:val="00643927"/>
    <w:rsid w:val="00667A04"/>
    <w:rsid w:val="00672415"/>
    <w:rsid w:val="0068333C"/>
    <w:rsid w:val="0068680D"/>
    <w:rsid w:val="00686C2A"/>
    <w:rsid w:val="006B58FE"/>
    <w:rsid w:val="006D6175"/>
    <w:rsid w:val="006F1F2E"/>
    <w:rsid w:val="00704491"/>
    <w:rsid w:val="00765AC0"/>
    <w:rsid w:val="0077446E"/>
    <w:rsid w:val="00777BFF"/>
    <w:rsid w:val="0078697C"/>
    <w:rsid w:val="007C0ADF"/>
    <w:rsid w:val="007E0014"/>
    <w:rsid w:val="007F600D"/>
    <w:rsid w:val="007F7D26"/>
    <w:rsid w:val="00805B3B"/>
    <w:rsid w:val="00815DD1"/>
    <w:rsid w:val="008447E0"/>
    <w:rsid w:val="00845307"/>
    <w:rsid w:val="008538B9"/>
    <w:rsid w:val="008747C9"/>
    <w:rsid w:val="008847F6"/>
    <w:rsid w:val="008951FC"/>
    <w:rsid w:val="00896BFA"/>
    <w:rsid w:val="008A2565"/>
    <w:rsid w:val="008B58AC"/>
    <w:rsid w:val="008C62CB"/>
    <w:rsid w:val="008D3A64"/>
    <w:rsid w:val="008F41A9"/>
    <w:rsid w:val="009170B2"/>
    <w:rsid w:val="00964CBB"/>
    <w:rsid w:val="009C04C9"/>
    <w:rsid w:val="009D49F3"/>
    <w:rsid w:val="00A0661D"/>
    <w:rsid w:val="00A2087B"/>
    <w:rsid w:val="00A42ED7"/>
    <w:rsid w:val="00A43E46"/>
    <w:rsid w:val="00A449C9"/>
    <w:rsid w:val="00A46068"/>
    <w:rsid w:val="00A61173"/>
    <w:rsid w:val="00A725D3"/>
    <w:rsid w:val="00A7578E"/>
    <w:rsid w:val="00AA3E33"/>
    <w:rsid w:val="00AC23D7"/>
    <w:rsid w:val="00AD49C9"/>
    <w:rsid w:val="00B11799"/>
    <w:rsid w:val="00B200D6"/>
    <w:rsid w:val="00B413C7"/>
    <w:rsid w:val="00B5390F"/>
    <w:rsid w:val="00B54F96"/>
    <w:rsid w:val="00B65261"/>
    <w:rsid w:val="00B866FC"/>
    <w:rsid w:val="00BB5D22"/>
    <w:rsid w:val="00BD1688"/>
    <w:rsid w:val="00BE514D"/>
    <w:rsid w:val="00C0626C"/>
    <w:rsid w:val="00C13C2B"/>
    <w:rsid w:val="00C22F1E"/>
    <w:rsid w:val="00C437AB"/>
    <w:rsid w:val="00C7069A"/>
    <w:rsid w:val="00CB3D77"/>
    <w:rsid w:val="00CC1C32"/>
    <w:rsid w:val="00CE2382"/>
    <w:rsid w:val="00CF5C1A"/>
    <w:rsid w:val="00D067F4"/>
    <w:rsid w:val="00D101E6"/>
    <w:rsid w:val="00D13BB1"/>
    <w:rsid w:val="00D33949"/>
    <w:rsid w:val="00D91BF2"/>
    <w:rsid w:val="00D947A3"/>
    <w:rsid w:val="00DA0A8B"/>
    <w:rsid w:val="00DD3005"/>
    <w:rsid w:val="00DE2B27"/>
    <w:rsid w:val="00E22E7A"/>
    <w:rsid w:val="00E23EB7"/>
    <w:rsid w:val="00E5742F"/>
    <w:rsid w:val="00E706B4"/>
    <w:rsid w:val="00E7295C"/>
    <w:rsid w:val="00E87F7D"/>
    <w:rsid w:val="00EA380C"/>
    <w:rsid w:val="00EA7B0A"/>
    <w:rsid w:val="00EB1388"/>
    <w:rsid w:val="00EC209B"/>
    <w:rsid w:val="00EC24D3"/>
    <w:rsid w:val="00ED79C5"/>
    <w:rsid w:val="00F158C4"/>
    <w:rsid w:val="00F326BC"/>
    <w:rsid w:val="00F47A78"/>
    <w:rsid w:val="00F54847"/>
    <w:rsid w:val="00F65797"/>
    <w:rsid w:val="00F7176E"/>
    <w:rsid w:val="00F8049D"/>
    <w:rsid w:val="00F93460"/>
    <w:rsid w:val="00F95386"/>
    <w:rsid w:val="00FA08E7"/>
    <w:rsid w:val="00FA7E17"/>
    <w:rsid w:val="00FC0EA0"/>
    <w:rsid w:val="00F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FBCE"/>
  <w15:docId w15:val="{84BD72A9-9DDF-E346-AE29-67D35DB1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5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51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5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600D"/>
    <w:pPr>
      <w:ind w:left="720"/>
      <w:contextualSpacing/>
    </w:pPr>
  </w:style>
  <w:style w:type="paragraph" w:customStyle="1" w:styleId="Boks-TekstGR">
    <w:name w:val="Boks - Tekst GRÅ"/>
    <w:basedOn w:val="Normal"/>
    <w:uiPriority w:val="99"/>
    <w:rsid w:val="007F600D"/>
    <w:pPr>
      <w:spacing w:before="160" w:after="0" w:line="240" w:lineRule="atLeast"/>
      <w:ind w:right="170"/>
    </w:pPr>
    <w:rPr>
      <w:rFonts w:ascii="Cambria" w:eastAsia="Calibri" w:hAnsi="Cambria" w:cs="Times New Roman"/>
      <w:color w:val="706F6F"/>
      <w:sz w:val="19"/>
      <w:szCs w:val="19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B54F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4F96"/>
  </w:style>
  <w:style w:type="paragraph" w:styleId="Sidefod">
    <w:name w:val="footer"/>
    <w:basedOn w:val="Normal"/>
    <w:link w:val="SidefodTegn"/>
    <w:uiPriority w:val="99"/>
    <w:unhideWhenUsed/>
    <w:rsid w:val="00B54F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4F9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58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5B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5B3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5B3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5B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5B3B"/>
    <w:rPr>
      <w:b/>
      <w:bCs/>
      <w:sz w:val="20"/>
      <w:szCs w:val="20"/>
    </w:rPr>
  </w:style>
  <w:style w:type="paragraph" w:styleId="Opstilling-talellerbogst">
    <w:name w:val="List Number"/>
    <w:basedOn w:val="Normal"/>
    <w:uiPriority w:val="99"/>
    <w:rsid w:val="0026672E"/>
    <w:pPr>
      <w:numPr>
        <w:numId w:val="5"/>
      </w:numPr>
      <w:tabs>
        <w:tab w:val="clear" w:pos="360"/>
        <w:tab w:val="num" w:pos="227"/>
      </w:tabs>
      <w:spacing w:after="240" w:line="240" w:lineRule="atLeast"/>
      <w:ind w:left="227" w:hanging="227"/>
      <w:contextualSpacing/>
    </w:pPr>
    <w:rPr>
      <w:rFonts w:ascii="Cambria" w:eastAsia="Calibri" w:hAnsi="Cambria" w:cs="Times New Roman"/>
      <w:sz w:val="19"/>
      <w:szCs w:val="19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95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95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951F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-Gitter">
    <w:name w:val="Table Grid"/>
    <w:basedOn w:val="Tabel-Normal"/>
    <w:uiPriority w:val="59"/>
    <w:rsid w:val="0002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67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st.dk/vandtilsyn/vejledning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CA42-CBA2-4679-8505-D1C7771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Berg Forchammer (KFST)</dc:creator>
  <cp:lastModifiedBy>Nanna Rydal Kristensen</cp:lastModifiedBy>
  <cp:revision>3</cp:revision>
  <cp:lastPrinted>2014-04-02T09:04:00Z</cp:lastPrinted>
  <dcterms:created xsi:type="dcterms:W3CDTF">2021-04-15T14:35:00Z</dcterms:created>
  <dcterms:modified xsi:type="dcterms:W3CDTF">2021-04-15T14:35:00Z</dcterms:modified>
</cp:coreProperties>
</file>