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b/>
          <w:bCs/>
          <w:color w:val="365F91" w:themeColor="accent1" w:themeShade="BF"/>
          <w:sz w:val="28"/>
          <w:szCs w:val="28"/>
          <w:lang w:eastAsia="da-DK"/>
        </w:rPr>
        <w:id w:val="-1940828734"/>
        <w:docPartObj>
          <w:docPartGallery w:val="Cover Pages"/>
          <w:docPartUnique/>
        </w:docPartObj>
      </w:sdtPr>
      <w:sdtEndPr/>
      <w:sdtContent>
        <w:p w14:paraId="270B73EC" w14:textId="12DDA45D" w:rsidR="004B7274" w:rsidRDefault="00534837" w:rsidP="005D3E59">
          <w:pPr>
            <w:jc w:val="both"/>
            <w:rPr>
              <w:rFonts w:asciiTheme="majorHAnsi" w:eastAsiaTheme="majorEastAsia" w:hAnsiTheme="majorHAnsi" w:cstheme="majorBidi"/>
              <w:b/>
              <w:bCs/>
              <w:color w:val="365F91" w:themeColor="accent1" w:themeShade="BF"/>
              <w:sz w:val="28"/>
              <w:szCs w:val="28"/>
              <w:lang w:eastAsia="da-DK"/>
            </w:rPr>
          </w:pPr>
          <w:r>
            <w:rPr>
              <w:noProof/>
              <w:lang w:eastAsia="da-DK"/>
            </w:rPr>
            <mc:AlternateContent>
              <mc:Choice Requires="wpg">
                <w:drawing>
                  <wp:anchor distT="0" distB="0" distL="114300" distR="114300" simplePos="0" relativeHeight="251659264" behindDoc="0" locked="0" layoutInCell="0" allowOverlap="1" wp14:anchorId="0AAD2C94" wp14:editId="3093E051">
                    <wp:simplePos x="0" y="0"/>
                    <wp:positionH relativeFrom="page">
                      <wp:align>right</wp:align>
                    </wp:positionH>
                    <wp:positionV relativeFrom="page">
                      <wp:align>top</wp:align>
                    </wp:positionV>
                    <wp:extent cx="3118485" cy="10058400"/>
                    <wp:effectExtent l="0" t="0" r="0" b="0"/>
                    <wp:wrapNone/>
                    <wp:docPr id="363"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År"/>
                                    <w:id w:val="103676087"/>
                                    <w:dataBinding w:prefixMappings="xmlns:ns0='http://schemas.microsoft.com/office/2006/coverPageProps'" w:xpath="/ns0:CoverPageProperties[1]/ns0:PublishDate[1]" w:storeItemID="{55AF091B-3C7A-41E3-B477-F2FDAA23CFDA}"/>
                                    <w:date w:fullDate="2018-02-13T00:00:00Z">
                                      <w:dateFormat w:val="yyyy"/>
                                      <w:lid w:val="da-DK"/>
                                      <w:storeMappedDataAs w:val="dateTime"/>
                                      <w:calendar w:val="gregorian"/>
                                    </w:date>
                                  </w:sdtPr>
                                  <w:sdtEndPr/>
                                  <w:sdtContent>
                                    <w:p w14:paraId="19D113D2" w14:textId="0D733EB7" w:rsidR="00CB01CD" w:rsidRDefault="005E318D">
                                      <w:pPr>
                                        <w:pStyle w:val="Ing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lang w:val="en-US"/>
                                    </w:rPr>
                                    <w:alias w:val="Forfatter"/>
                                    <w:id w:val="103676095"/>
                                    <w:dataBinding w:prefixMappings="xmlns:ns0='http://schemas.openxmlformats.org/package/2006/metadata/core-properties' xmlns:ns1='http://purl.org/dc/elements/1.1/'" w:xpath="/ns0:coreProperties[1]/ns1:creator[1]" w:storeItemID="{6C3C8BC8-F283-45AE-878A-BAB7291924A1}"/>
                                    <w:text/>
                                  </w:sdtPr>
                                  <w:sdtEndPr/>
                                  <w:sdtContent>
                                    <w:p w14:paraId="56567468" w14:textId="5662AEC3" w:rsidR="00CB01CD" w:rsidRPr="00EA6B33" w:rsidRDefault="00CB01CD">
                                      <w:pPr>
                                        <w:pStyle w:val="Ingenafstand"/>
                                        <w:spacing w:line="360" w:lineRule="auto"/>
                                        <w:rPr>
                                          <w:color w:val="FFFFFF" w:themeColor="background1"/>
                                        </w:rPr>
                                      </w:pPr>
                                      <w:r>
                                        <w:rPr>
                                          <w:color w:val="FFFFFF" w:themeColor="background1"/>
                                        </w:rPr>
                                        <w:t>Lone Brommeland</w:t>
                                      </w:r>
                                    </w:p>
                                  </w:sdtContent>
                                </w:sdt>
                                <w:sdt>
                                  <w:sdtPr>
                                    <w:rPr>
                                      <w:color w:val="FFFFFF" w:themeColor="background1"/>
                                      <w:lang w:val="en-US"/>
                                    </w:rPr>
                                    <w:alias w:val="Firma"/>
                                    <w:id w:val="103676099"/>
                                    <w:dataBinding w:prefixMappings="xmlns:ns0='http://schemas.openxmlformats.org/officeDocument/2006/extended-properties'" w:xpath="/ns0:Properties[1]/ns0:Company[1]" w:storeItemID="{6668398D-A668-4E3E-A5EB-62B293D839F1}"/>
                                    <w:text/>
                                  </w:sdtPr>
                                  <w:sdtEndPr/>
                                  <w:sdtContent>
                                    <w:p w14:paraId="4DBCAB4C" w14:textId="320190FB" w:rsidR="00CB01CD" w:rsidRPr="00EA6B33" w:rsidRDefault="00CB01CD" w:rsidP="004407A7">
                                      <w:pPr>
                                        <w:rPr>
                                          <w:color w:val="FFFFFF" w:themeColor="background1"/>
                                        </w:rPr>
                                      </w:pPr>
                                      <w:r>
                                        <w:rPr>
                                          <w:color w:val="FFFFFF" w:themeColor="background1"/>
                                        </w:rPr>
                                        <w:t>Konkurrence- og Forbrugerstyrelsen</w:t>
                                      </w:r>
                                    </w:p>
                                  </w:sdtContent>
                                </w:sdt>
                                <w:sdt>
                                  <w:sdtPr>
                                    <w:rPr>
                                      <w:color w:val="FFFFFF" w:themeColor="background1"/>
                                    </w:rPr>
                                    <w:alias w:val="Dato"/>
                                    <w:id w:val="103676103"/>
                                    <w:dataBinding w:prefixMappings="xmlns:ns0='http://schemas.microsoft.com/office/2006/coverPageProps'" w:xpath="/ns0:CoverPageProperties[1]/ns0:PublishDate[1]" w:storeItemID="{55AF091B-3C7A-41E3-B477-F2FDAA23CFDA}"/>
                                    <w:date w:fullDate="2018-02-13T00:00:00Z">
                                      <w:dateFormat w:val="dd-MM-yyyy"/>
                                      <w:lid w:val="da-DK"/>
                                      <w:storeMappedDataAs w:val="dateTime"/>
                                      <w:calendar w:val="gregorian"/>
                                    </w:date>
                                  </w:sdtPr>
                                  <w:sdtEndPr/>
                                  <w:sdtContent>
                                    <w:p w14:paraId="5A046391" w14:textId="3C12A0EE" w:rsidR="00CB01CD" w:rsidRDefault="00BB797A">
                                      <w:pPr>
                                        <w:pStyle w:val="Ingenafstand"/>
                                        <w:spacing w:line="360" w:lineRule="auto"/>
                                        <w:rPr>
                                          <w:color w:val="FFFFFF" w:themeColor="background1"/>
                                        </w:rPr>
                                      </w:pPr>
                                      <w:r>
                                        <w:rPr>
                                          <w:color w:val="FFFFFF" w:themeColor="background1"/>
                                        </w:rPr>
                                        <w:t>13-02-2018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pe 14" o:spid="_x0000_s1026" style="position:absolute;left:0;text-align:left;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3"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År"/>
                              <w:id w:val="103676087"/>
                              <w:dataBinding w:prefixMappings="xmlns:ns0='http://schemas.microsoft.com/office/2006/coverPageProps'" w:xpath="/ns0:CoverPageProperties[1]/ns0:PublishDate[1]" w:storeItemID="{55AF091B-3C7A-41E3-B477-F2FDAA23CFDA}"/>
                              <w:date w:fullDate="2018-02-13T00:00:00Z">
                                <w:dateFormat w:val="yyyy"/>
                                <w:lid w:val="da-DK"/>
                                <w:storeMappedDataAs w:val="dateTime"/>
                                <w:calendar w:val="gregorian"/>
                              </w:date>
                            </w:sdtPr>
                            <w:sdtEndPr/>
                            <w:sdtContent>
                              <w:p w14:paraId="19D113D2" w14:textId="0D733EB7" w:rsidR="00CB01CD" w:rsidRDefault="005E318D">
                                <w:pPr>
                                  <w:pStyle w:val="Ing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lang w:val="en-US"/>
                              </w:rPr>
                              <w:alias w:val="Forfatter"/>
                              <w:id w:val="103676095"/>
                              <w:dataBinding w:prefixMappings="xmlns:ns0='http://schemas.openxmlformats.org/package/2006/metadata/core-properties' xmlns:ns1='http://purl.org/dc/elements/1.1/'" w:xpath="/ns0:coreProperties[1]/ns1:creator[1]" w:storeItemID="{6C3C8BC8-F283-45AE-878A-BAB7291924A1}"/>
                              <w:text/>
                            </w:sdtPr>
                            <w:sdtEndPr/>
                            <w:sdtContent>
                              <w:p w14:paraId="56567468" w14:textId="5662AEC3" w:rsidR="00CB01CD" w:rsidRPr="00EA6B33" w:rsidRDefault="00CB01CD">
                                <w:pPr>
                                  <w:pStyle w:val="Ingenafstand"/>
                                  <w:spacing w:line="360" w:lineRule="auto"/>
                                  <w:rPr>
                                    <w:color w:val="FFFFFF" w:themeColor="background1"/>
                                  </w:rPr>
                                </w:pPr>
                                <w:r>
                                  <w:rPr>
                                    <w:color w:val="FFFFFF" w:themeColor="background1"/>
                                  </w:rPr>
                                  <w:t>Lone Brommeland</w:t>
                                </w:r>
                              </w:p>
                            </w:sdtContent>
                          </w:sdt>
                          <w:sdt>
                            <w:sdtPr>
                              <w:rPr>
                                <w:color w:val="FFFFFF" w:themeColor="background1"/>
                                <w:lang w:val="en-US"/>
                              </w:rPr>
                              <w:alias w:val="Firma"/>
                              <w:id w:val="103676099"/>
                              <w:dataBinding w:prefixMappings="xmlns:ns0='http://schemas.openxmlformats.org/officeDocument/2006/extended-properties'" w:xpath="/ns0:Properties[1]/ns0:Company[1]" w:storeItemID="{6668398D-A668-4E3E-A5EB-62B293D839F1}"/>
                              <w:text/>
                            </w:sdtPr>
                            <w:sdtEndPr/>
                            <w:sdtContent>
                              <w:p w14:paraId="4DBCAB4C" w14:textId="320190FB" w:rsidR="00CB01CD" w:rsidRPr="00EA6B33" w:rsidRDefault="00CB01CD" w:rsidP="004407A7">
                                <w:pPr>
                                  <w:rPr>
                                    <w:color w:val="FFFFFF" w:themeColor="background1"/>
                                  </w:rPr>
                                </w:pPr>
                                <w:r>
                                  <w:rPr>
                                    <w:color w:val="FFFFFF" w:themeColor="background1"/>
                                  </w:rPr>
                                  <w:t>Konkurrence- og Forbrugerstyrelsen</w:t>
                                </w:r>
                              </w:p>
                            </w:sdtContent>
                          </w:sdt>
                          <w:sdt>
                            <w:sdtPr>
                              <w:rPr>
                                <w:color w:val="FFFFFF" w:themeColor="background1"/>
                              </w:rPr>
                              <w:alias w:val="Dato"/>
                              <w:id w:val="103676103"/>
                              <w:dataBinding w:prefixMappings="xmlns:ns0='http://schemas.microsoft.com/office/2006/coverPageProps'" w:xpath="/ns0:CoverPageProperties[1]/ns0:PublishDate[1]" w:storeItemID="{55AF091B-3C7A-41E3-B477-F2FDAA23CFDA}"/>
                              <w:date w:fullDate="2018-02-13T00:00:00Z">
                                <w:dateFormat w:val="dd-MM-yyyy"/>
                                <w:lid w:val="da-DK"/>
                                <w:storeMappedDataAs w:val="dateTime"/>
                                <w:calendar w:val="gregorian"/>
                              </w:date>
                            </w:sdtPr>
                            <w:sdtEndPr/>
                            <w:sdtContent>
                              <w:p w14:paraId="5A046391" w14:textId="3C12A0EE" w:rsidR="00CB01CD" w:rsidRDefault="00BB797A">
                                <w:pPr>
                                  <w:pStyle w:val="Ingenafstand"/>
                                  <w:spacing w:line="360" w:lineRule="auto"/>
                                  <w:rPr>
                                    <w:color w:val="FFFFFF" w:themeColor="background1"/>
                                  </w:rPr>
                                </w:pPr>
                                <w:r>
                                  <w:rPr>
                                    <w:color w:val="FFFFFF" w:themeColor="background1"/>
                                  </w:rPr>
                                  <w:t>13-02-2018</w:t>
                                </w:r>
                              </w:p>
                            </w:sdtContent>
                          </w:sdt>
                        </w:txbxContent>
                      </v:textbox>
                    </v:rect>
                    <w10:wrap anchorx="page" anchory="page"/>
                  </v:group>
                </w:pict>
              </mc:Fallback>
            </mc:AlternateContent>
          </w:r>
        </w:p>
        <w:sdt>
          <w:sdtPr>
            <w:rPr>
              <w:rFonts w:asciiTheme="majorHAnsi" w:eastAsiaTheme="majorEastAsia" w:hAnsiTheme="majorHAnsi" w:cstheme="majorBidi"/>
              <w:b/>
              <w:bCs/>
              <w:color w:val="365F91" w:themeColor="accent1" w:themeShade="BF"/>
              <w:sz w:val="28"/>
              <w:szCs w:val="28"/>
              <w:lang w:eastAsia="da-DK"/>
            </w:rPr>
            <w:id w:val="975798240"/>
            <w:docPartObj>
              <w:docPartGallery w:val="Cover Pages"/>
              <w:docPartUnique/>
            </w:docPartObj>
          </w:sdtPr>
          <w:sdtEndPr/>
          <w:sdtContent>
            <w:p w14:paraId="7D6AE339" w14:textId="5D2C3F1C" w:rsidR="004B7274" w:rsidRDefault="004B7274" w:rsidP="005D3E59">
              <w:pPr>
                <w:jc w:val="both"/>
              </w:pPr>
              <w:r>
                <w:rPr>
                  <w:noProof/>
                  <w:lang w:eastAsia="da-DK"/>
                </w:rPr>
                <mc:AlternateContent>
                  <mc:Choice Requires="wpg">
                    <w:drawing>
                      <wp:anchor distT="0" distB="0" distL="114300" distR="114300" simplePos="0" relativeHeight="251665408" behindDoc="0" locked="0" layoutInCell="0" allowOverlap="1" wp14:anchorId="47E4614E" wp14:editId="057DEFC4">
                        <wp:simplePos x="0" y="0"/>
                        <wp:positionH relativeFrom="page">
                          <wp:align>right</wp:align>
                        </wp:positionH>
                        <wp:positionV relativeFrom="page">
                          <wp:align>top</wp:align>
                        </wp:positionV>
                        <wp:extent cx="3118485" cy="10058400"/>
                        <wp:effectExtent l="0" t="0" r="0" b="0"/>
                        <wp:wrapNone/>
                        <wp:docPr id="1"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2" name="Group 364"/>
                                <wpg:cNvGrpSpPr>
                                  <a:grpSpLocks/>
                                </wpg:cNvGrpSpPr>
                                <wpg:grpSpPr bwMode="auto">
                                  <a:xfrm>
                                    <a:off x="7344" y="0"/>
                                    <a:ext cx="4896" cy="15840"/>
                                    <a:chOff x="7560" y="0"/>
                                    <a:chExt cx="4700" cy="15840"/>
                                  </a:xfrm>
                                </wpg:grpSpPr>
                                <wps:wsp>
                                  <wps:cNvPr id="5" name="Rectangle 365"/>
                                  <wps:cNvSpPr>
                                    <a:spLocks noChangeArrowheads="1"/>
                                  </wps:cNvSpPr>
                                  <wps:spPr bwMode="auto">
                                    <a:xfrm>
                                      <a:off x="7755" y="0"/>
                                      <a:ext cx="4505" cy="15840"/>
                                    </a:xfrm>
                                    <a:prstGeom prst="rect">
                                      <a:avLst/>
                                    </a:prstGeom>
                                    <a:solidFill>
                                      <a:schemeClr val="accent1">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År"/>
                                        <w:id w:val="549275605"/>
                                        <w:dataBinding w:prefixMappings="xmlns:ns0='http://schemas.microsoft.com/office/2006/coverPageProps'" w:xpath="/ns0:CoverPageProperties[1]/ns0:PublishDate[1]" w:storeItemID="{55AF091B-3C7A-41E3-B477-F2FDAA23CFDA}"/>
                                        <w:date w:fullDate="2018-02-13T00:00:00Z">
                                          <w:dateFormat w:val="yyyy"/>
                                          <w:lid w:val="da-DK"/>
                                          <w:storeMappedDataAs w:val="dateTime"/>
                                          <w:calendar w:val="gregorian"/>
                                        </w:date>
                                      </w:sdtPr>
                                      <w:sdtEndPr/>
                                      <w:sdtContent>
                                        <w:p w14:paraId="607055C7" w14:textId="12FE56CF" w:rsidR="00CB01CD" w:rsidRDefault="005E318D" w:rsidP="004B7274">
                                          <w:pPr>
                                            <w:pStyle w:val="Ing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wps:txbx>
                                <wps:bodyPr rot="0" vert="horz" wrap="square" lIns="365760" tIns="182880" rIns="182880" bIns="182880" anchor="b" anchorCtr="0" upright="1">
                                  <a:noAutofit/>
                                </wps:bodyPr>
                              </wps:wsp>
                              <wps:wsp>
                                <wps:cNvPr id="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Firma"/>
                                        <w:id w:val="1160271458"/>
                                        <w:dataBinding w:prefixMappings="xmlns:ns0='http://schemas.openxmlformats.org/officeDocument/2006/extended-properties'" w:xpath="/ns0:Properties[1]/ns0:Company[1]" w:storeItemID="{6668398D-A668-4E3E-A5EB-62B293D839F1}"/>
                                        <w:text/>
                                      </w:sdtPr>
                                      <w:sdtEndPr/>
                                      <w:sdtContent>
                                        <w:p w14:paraId="4E66D395" w14:textId="286CD1AB" w:rsidR="00CB01CD" w:rsidRPr="0097125E" w:rsidRDefault="00CB01CD" w:rsidP="00576DAA">
                                          <w:pPr>
                                            <w:pStyle w:val="Ingenafstand"/>
                                            <w:spacing w:line="360" w:lineRule="auto"/>
                                            <w:rPr>
                                              <w:color w:val="FFFFFF" w:themeColor="background1"/>
                                            </w:rPr>
                                          </w:pPr>
                                          <w:r w:rsidRPr="0097125E">
                                            <w:rPr>
                                              <w:color w:val="FFFFFF" w:themeColor="background1"/>
                                            </w:rPr>
                                            <w:t>Konkurrence- og Forbrugerstyrelsen</w:t>
                                          </w:r>
                                        </w:p>
                                      </w:sdtContent>
                                    </w:sdt>
                                    <w:sdt>
                                      <w:sdtPr>
                                        <w:rPr>
                                          <w:color w:val="FFFFFF" w:themeColor="background1"/>
                                        </w:rPr>
                                        <w:alias w:val="Dato"/>
                                        <w:id w:val="1353456471"/>
                                        <w:dataBinding w:prefixMappings="xmlns:ns0='http://schemas.microsoft.com/office/2006/coverPageProps'" w:xpath="/ns0:CoverPageProperties[1]/ns0:PublishDate[1]" w:storeItemID="{55AF091B-3C7A-41E3-B477-F2FDAA23CFDA}"/>
                                        <w:date w:fullDate="2018-02-13T00:00:00Z">
                                          <w:dateFormat w:val="dd-MM-yyyy"/>
                                          <w:lid w:val="da-DK"/>
                                          <w:storeMappedDataAs w:val="dateTime"/>
                                          <w:calendar w:val="gregorian"/>
                                        </w:date>
                                      </w:sdtPr>
                                      <w:sdtEndPr/>
                                      <w:sdtContent>
                                        <w:p w14:paraId="59CFCE26" w14:textId="7E7999CF" w:rsidR="00CB01CD" w:rsidRDefault="00BB797A" w:rsidP="004B7274">
                                          <w:pPr>
                                            <w:pStyle w:val="Ingenafstand"/>
                                            <w:spacing w:line="360" w:lineRule="auto"/>
                                            <w:rPr>
                                              <w:color w:val="FFFFFF" w:themeColor="background1"/>
                                            </w:rPr>
                                          </w:pPr>
                                          <w:r>
                                            <w:rPr>
                                              <w:color w:val="FFFFFF" w:themeColor="background1"/>
                                            </w:rPr>
                                            <w:t>13-02-2018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_x0000_s1032" style="position:absolute;left:0;text-align:left;margin-left:194.35pt;margin-top:0;width:245.55pt;height:11in;z-index:25166540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" o:allowincell="f">
                        <v:group id="Group 364" o:spid="_x0000_s1033"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65" o:spid="_x0000_s1034"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lgcMA&#10;AADaAAAADwAAAGRycy9kb3ducmV2LnhtbESPQU8CMRSE7yT8h+aReIMWE4msFAIYRS4m7Or9uX3s&#10;bti+rm2F1V9vSUw8Tmbmm8xi1dtWnMmHxrGG6USBIC6dabjS8FY8je9BhIhssHVMGr4pwGo5HCww&#10;M+7CBzrnsRIJwiFDDXWMXSZlKGuyGCauI07e0XmLMUlfSePxkuC2lbdKzaTFhtNCjR1taypP+ZdN&#10;lOnrz7tSxW7z/LmnHB/93G8+tL4Z9esHEJH6+B/+a78YDXdwvZJu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YlgcMAAADaAAAADwAAAAAAAAAAAAAAAACYAgAAZHJzL2Rv&#10;d25yZXYueG1sUEsFBgAAAAAEAAQA9QAAAIgDAAAAAA==&#10;" fillcolor="#95b3d7 [1940]" stroked="f" strokecolor="#d8d8d8"/>
                          <v:rect id="Rectangle 366" o:spid="_x0000_s1035"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8T6sMA&#10;AADaAAAADwAAAGRycy9kb3ducmV2LnhtbESPQUsDMRSE74L/ITyhN5vV0kXWpkWk0kovbRXPj81z&#10;s3TzsiSv7dZf3wiCx2FmvmFmi8F36kQxtYENPIwLUMR1sC03Bj4/3u6fQCVBttgFJgMXSrCY397M&#10;sLLhzDs67aVRGcKpQgNOpK+0TrUjj2kceuLsfYfoUbKMjbYRzxnuO/1YFKX22HJecNjTq6P6sD96&#10;A1+yeZ9uD5silqufydbJcofl0pjR3fDyDEpokP/wX3ttDZTweyXfAD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8T6sMAAADaAAAADwAAAAAAAAAAAAAAAACYAgAAZHJzL2Rv&#10;d25yZXYueG1sUEsFBgAAAAAEAAQA9QAAAIgDAAAAAA==&#10;" fillcolor="#9bbb59 [3206]" stroked="f" strokecolor="white" strokeweight="1pt">
                            <v:fill r:id="rId13" o:title="" opacity="52428f" color2="white [3212]" o:opacity2="52428f" type="pattern"/>
                            <v:shadow color="#d8d8d8" offset="3pt,3pt"/>
                          </v:rect>
                        </v:group>
                        <v:rect id="Rectangle 367" o:spid="_x0000_s1036"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FEV8MA&#10;AADaAAAADwAAAGRycy9kb3ducmV2LnhtbESP3WoCMRSE7wu+QziCdzVroVZXo0hFaIUi/t0fNsfd&#10;1c1Juonr+vamUPBymJlvmOm8NZVoqPalZQWDfgKCOLO65FzBYb96HYHwAVljZZkU3MnDfNZ5mWKq&#10;7Y231OxCLiKEfYoKihBcKqXPCjLo+9YRR+9ka4MhyjqXusZbhJtKviXJUBosOS4U6OizoOyyuxoF&#10;8qdxx9V5nBy2brn5duvz7zsulep128UERKA2PMP/7S+t4AP+rs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FEV8MAAADaAAAADwAAAAAAAAAAAAAAAACYAgAAZHJzL2Rv&#10;d25yZXYueG1sUEsFBgAAAAAEAAQA9QAAAIgDA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År"/>
                                  <w:id w:val="549275605"/>
                                  <w:dataBinding w:prefixMappings="xmlns:ns0='http://schemas.microsoft.com/office/2006/coverPageProps'" w:xpath="/ns0:CoverPageProperties[1]/ns0:PublishDate[1]" w:storeItemID="{55AF091B-3C7A-41E3-B477-F2FDAA23CFDA}"/>
                                  <w:date w:fullDate="2018-02-13T00:00:00Z">
                                    <w:dateFormat w:val="yyyy"/>
                                    <w:lid w:val="da-DK"/>
                                    <w:storeMappedDataAs w:val="dateTime"/>
                                    <w:calendar w:val="gregorian"/>
                                  </w:date>
                                </w:sdtPr>
                                <w:sdtEndPr/>
                                <w:sdtContent>
                                  <w:p w14:paraId="607055C7" w14:textId="12FE56CF" w:rsidR="00CB01CD" w:rsidRDefault="005E318D" w:rsidP="004B7274">
                                    <w:pPr>
                                      <w:pStyle w:val="Ing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v:textbox>
                        </v:rect>
                        <v:rect id="Rectangle 9" o:spid="_x0000_s1037"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7QJcAA&#10;AADaAAAADwAAAGRycy9kb3ducmV2LnhtbERPW2vCMBR+H+w/hDPY25oqTFzXVEQRnDBE594PzVkv&#10;a05ik9X6783DwMeP754vRtOJgXrfWFYwSVIQxKXVDVcKTl+blzkIH5A1dpZJwZU8LIrHhxwzbS98&#10;oOEYKhFD2GeooA7BZVL6siaDPrGOOHI/tjcYIuwrqXu8xHDTyWmazqTBhmNDjY5WNZW/xz+jQH4O&#10;7nvTvqWng1vvP9yuPb/iWqnnp3H5DiLQGO7if/dWK4hb45V4A2R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7QJcAAAADaAAAADwAAAAAAAAAAAAAAAACYAgAAZHJzL2Rvd25y&#10;ZXYueG1sUEsFBgAAAAAEAAQA9QAAAIUDAAAAAA==&#10;" filled="f" stroked="f" strokecolor="white" strokeweight="1pt">
                          <v:fill opacity="52428f"/>
                          <v:shadow color="#d8d8d8" offset="3pt,3pt"/>
                          <v:textbox inset="28.8pt,14.4pt,14.4pt,14.4pt">
                            <w:txbxContent>
                              <w:sdt>
                                <w:sdtPr>
                                  <w:rPr>
                                    <w:color w:val="FFFFFF" w:themeColor="background1"/>
                                  </w:rPr>
                                  <w:alias w:val="Firma"/>
                                  <w:id w:val="1160271458"/>
                                  <w:dataBinding w:prefixMappings="xmlns:ns0='http://schemas.openxmlformats.org/officeDocument/2006/extended-properties'" w:xpath="/ns0:Properties[1]/ns0:Company[1]" w:storeItemID="{6668398D-A668-4E3E-A5EB-62B293D839F1}"/>
                                  <w:text/>
                                </w:sdtPr>
                                <w:sdtEndPr/>
                                <w:sdtContent>
                                  <w:p w14:paraId="4E66D395" w14:textId="286CD1AB" w:rsidR="00CB01CD" w:rsidRPr="0097125E" w:rsidRDefault="00CB01CD" w:rsidP="00576DAA">
                                    <w:pPr>
                                      <w:pStyle w:val="Ingenafstand"/>
                                      <w:spacing w:line="360" w:lineRule="auto"/>
                                      <w:rPr>
                                        <w:color w:val="FFFFFF" w:themeColor="background1"/>
                                      </w:rPr>
                                    </w:pPr>
                                    <w:r w:rsidRPr="0097125E">
                                      <w:rPr>
                                        <w:color w:val="FFFFFF" w:themeColor="background1"/>
                                      </w:rPr>
                                      <w:t>Konkurrence- og Forbrugerstyrelsen</w:t>
                                    </w:r>
                                  </w:p>
                                </w:sdtContent>
                              </w:sdt>
                              <w:sdt>
                                <w:sdtPr>
                                  <w:rPr>
                                    <w:color w:val="FFFFFF" w:themeColor="background1"/>
                                  </w:rPr>
                                  <w:alias w:val="Dato"/>
                                  <w:id w:val="1353456471"/>
                                  <w:dataBinding w:prefixMappings="xmlns:ns0='http://schemas.microsoft.com/office/2006/coverPageProps'" w:xpath="/ns0:CoverPageProperties[1]/ns0:PublishDate[1]" w:storeItemID="{55AF091B-3C7A-41E3-B477-F2FDAA23CFDA}"/>
                                  <w:date w:fullDate="2018-02-13T00:00:00Z">
                                    <w:dateFormat w:val="dd-MM-yyyy"/>
                                    <w:lid w:val="da-DK"/>
                                    <w:storeMappedDataAs w:val="dateTime"/>
                                    <w:calendar w:val="gregorian"/>
                                  </w:date>
                                </w:sdtPr>
                                <w:sdtEndPr/>
                                <w:sdtContent>
                                  <w:p w14:paraId="59CFCE26" w14:textId="7E7999CF" w:rsidR="00CB01CD" w:rsidRDefault="00BB797A" w:rsidP="004B7274">
                                    <w:pPr>
                                      <w:pStyle w:val="Ingenafstand"/>
                                      <w:spacing w:line="360" w:lineRule="auto"/>
                                      <w:rPr>
                                        <w:color w:val="FFFFFF" w:themeColor="background1"/>
                                      </w:rPr>
                                    </w:pPr>
                                    <w:r>
                                      <w:rPr>
                                        <w:color w:val="FFFFFF" w:themeColor="background1"/>
                                      </w:rPr>
                                      <w:t>13-02-2018</w:t>
                                    </w:r>
                                  </w:p>
                                </w:sdtContent>
                              </w:sdt>
                            </w:txbxContent>
                          </v:textbox>
                        </v:rect>
                        <w10:wrap anchorx="page" anchory="page"/>
                      </v:group>
                    </w:pict>
                  </mc:Fallback>
                </mc:AlternateContent>
              </w:r>
            </w:p>
            <w:p w14:paraId="089BEE48" w14:textId="5C22A0EC" w:rsidR="004B7274" w:rsidRPr="008202F6" w:rsidRDefault="004B7274" w:rsidP="005D3E59">
              <w:pPr>
                <w:jc w:val="both"/>
                <w:rPr>
                  <w:rFonts w:asciiTheme="majorHAnsi" w:eastAsiaTheme="majorEastAsia" w:hAnsiTheme="majorHAnsi" w:cstheme="majorBidi"/>
                  <w:caps/>
                  <w:color w:val="FFFFFF" w:themeColor="background1"/>
                  <w:spacing w:val="5"/>
                  <w:kern w:val="28"/>
                  <w:sz w:val="72"/>
                  <w:szCs w:val="72"/>
                </w:rPr>
              </w:pPr>
            </w:p>
            <w:p w14:paraId="63849255" w14:textId="37845746" w:rsidR="00122D80" w:rsidRDefault="00654B5F" w:rsidP="005D3E59">
              <w:pPr>
                <w:pStyle w:val="Overskrift"/>
                <w:numPr>
                  <w:ilvl w:val="0"/>
                  <w:numId w:val="0"/>
                </w:numPr>
                <w:jc w:val="both"/>
              </w:pPr>
              <w:r>
                <w:rPr>
                  <w:noProof/>
                </w:rPr>
                <mc:AlternateContent>
                  <mc:Choice Requires="wps">
                    <w:drawing>
                      <wp:anchor distT="0" distB="0" distL="114300" distR="114300" simplePos="0" relativeHeight="251670528" behindDoc="0" locked="0" layoutInCell="0" allowOverlap="1" wp14:anchorId="7E8C9832" wp14:editId="1BFB751B">
                        <wp:simplePos x="0" y="0"/>
                        <wp:positionH relativeFrom="page">
                          <wp:align>left</wp:align>
                        </wp:positionH>
                        <wp:positionV relativeFrom="page">
                          <wp:posOffset>2800941</wp:posOffset>
                        </wp:positionV>
                        <wp:extent cx="7048500" cy="1914525"/>
                        <wp:effectExtent l="0" t="0" r="19050" b="28575"/>
                        <wp:wrapNone/>
                        <wp:docPr id="362"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914525"/>
                                </a:xfrm>
                                <a:prstGeom prst="rect">
                                  <a:avLst/>
                                </a:prstGeom>
                                <a:solidFill>
                                  <a:srgbClr val="4C5466"/>
                                </a:solidFill>
                                <a:ln w="12700">
                                  <a:solidFill>
                                    <a:schemeClr val="bg1"/>
                                  </a:solidFill>
                                  <a:miter lim="800000"/>
                                  <a:headEnd/>
                                  <a:tailEnd/>
                                </a:ln>
                                <a:extLst/>
                              </wps:spPr>
                              <wps:txbx>
                                <w:txbxContent>
                                  <w:p w14:paraId="4368B19B" w14:textId="303D7E58" w:rsidR="00CB01CD" w:rsidRPr="00D406A1" w:rsidRDefault="00CB01CD" w:rsidP="00F04203">
                                    <w:pPr>
                                      <w:spacing w:after="0" w:line="240" w:lineRule="auto"/>
                                      <w:ind w:left="360"/>
                                      <w:rPr>
                                        <w:rFonts w:asciiTheme="majorHAnsi" w:eastAsiaTheme="majorEastAsia" w:hAnsiTheme="majorHAnsi" w:cs="Times New Roman"/>
                                        <w:color w:val="FFFFFF" w:themeColor="background1"/>
                                        <w:sz w:val="64"/>
                                        <w:szCs w:val="64"/>
                                      </w:rPr>
                                    </w:pPr>
                                    <w:r>
                                      <w:rPr>
                                        <w:rFonts w:asciiTheme="majorHAnsi" w:eastAsiaTheme="majorEastAsia" w:hAnsiTheme="majorHAnsi" w:cs="Times New Roman"/>
                                        <w:color w:val="FFFFFF" w:themeColor="background1"/>
                                        <w:sz w:val="64"/>
                                        <w:szCs w:val="64"/>
                                      </w:rPr>
                                      <w:t>Databehandleraftale vedrørende VandData</w:t>
                                    </w:r>
                                  </w:p>
                                  <w:p w14:paraId="18C85A5D" w14:textId="77777777" w:rsidR="00CB01CD" w:rsidRDefault="00CB01CD" w:rsidP="0027284F">
                                    <w:pPr>
                                      <w:spacing w:after="0" w:line="240" w:lineRule="auto"/>
                                      <w:ind w:left="960"/>
                                      <w:jc w:val="right"/>
                                      <w:rPr>
                                        <w:rFonts w:asciiTheme="majorHAnsi" w:eastAsiaTheme="majorEastAsia" w:hAnsiTheme="majorHAnsi" w:cs="Times New Roman"/>
                                        <w:color w:val="FFFFFF" w:themeColor="background1"/>
                                        <w:sz w:val="64"/>
                                        <w:szCs w:val="64"/>
                                      </w:rPr>
                                    </w:pPr>
                                  </w:p>
                                  <w:p w14:paraId="1B2AC7C7" w14:textId="77777777" w:rsidR="00CB01CD" w:rsidRDefault="00CB01CD" w:rsidP="0027284F">
                                    <w:pPr>
                                      <w:pStyle w:val="Ingenafstand"/>
                                      <w:rPr>
                                        <w:rFonts w:asciiTheme="majorHAnsi" w:eastAsiaTheme="majorEastAsia" w:hAnsiTheme="majorHAnsi" w:cstheme="majorBidi"/>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ktangel 16" o:spid="_x0000_s1038" style="position:absolute;left:0;text-align:left;margin-left:0;margin-top:220.55pt;width:555pt;height:150.75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" o:allowincell="f" fillcolor="#4c5466" strokecolor="white [3212]" strokeweight="1pt">
                        <v:textbox inset="14.4pt,,14.4pt">
                          <w:txbxContent>
                            <w:p w14:paraId="4368B19B" w14:textId="303D7E58" w:rsidR="00CB01CD" w:rsidRPr="00D406A1" w:rsidRDefault="00CB01CD" w:rsidP="00F04203">
                              <w:pPr>
                                <w:spacing w:after="0" w:line="240" w:lineRule="auto"/>
                                <w:ind w:left="360"/>
                                <w:rPr>
                                  <w:rFonts w:asciiTheme="majorHAnsi" w:eastAsiaTheme="majorEastAsia" w:hAnsiTheme="majorHAnsi" w:cs="Times New Roman"/>
                                  <w:color w:val="FFFFFF" w:themeColor="background1"/>
                                  <w:sz w:val="64"/>
                                  <w:szCs w:val="64"/>
                                </w:rPr>
                              </w:pPr>
                              <w:r>
                                <w:rPr>
                                  <w:rFonts w:asciiTheme="majorHAnsi" w:eastAsiaTheme="majorEastAsia" w:hAnsiTheme="majorHAnsi" w:cs="Times New Roman"/>
                                  <w:color w:val="FFFFFF" w:themeColor="background1"/>
                                  <w:sz w:val="64"/>
                                  <w:szCs w:val="64"/>
                                </w:rPr>
                                <w:t>Databehandleraftale vedrørende VandData</w:t>
                              </w:r>
                            </w:p>
                            <w:p w14:paraId="18C85A5D" w14:textId="77777777" w:rsidR="00CB01CD" w:rsidRDefault="00CB01CD" w:rsidP="0027284F">
                              <w:pPr>
                                <w:spacing w:after="0" w:line="240" w:lineRule="auto"/>
                                <w:ind w:left="960"/>
                                <w:jc w:val="right"/>
                                <w:rPr>
                                  <w:rFonts w:asciiTheme="majorHAnsi" w:eastAsiaTheme="majorEastAsia" w:hAnsiTheme="majorHAnsi" w:cs="Times New Roman"/>
                                  <w:color w:val="FFFFFF" w:themeColor="background1"/>
                                  <w:sz w:val="64"/>
                                  <w:szCs w:val="64"/>
                                </w:rPr>
                              </w:pPr>
                            </w:p>
                            <w:p w14:paraId="1B2AC7C7" w14:textId="77777777" w:rsidR="00CB01CD" w:rsidRDefault="00CB01CD" w:rsidP="0027284F">
                              <w:pPr>
                                <w:pStyle w:val="Ingenafstand"/>
                                <w:rPr>
                                  <w:rFonts w:asciiTheme="majorHAnsi" w:eastAsiaTheme="majorEastAsia" w:hAnsiTheme="majorHAnsi" w:cstheme="majorBidi"/>
                                  <w:color w:val="FFFFFF" w:themeColor="background1"/>
                                  <w:sz w:val="72"/>
                                  <w:szCs w:val="72"/>
                                </w:rPr>
                              </w:pPr>
                            </w:p>
                          </w:txbxContent>
                        </v:textbox>
                        <w10:wrap anchorx="page" anchory="page"/>
                      </v:rect>
                    </w:pict>
                  </mc:Fallback>
                </mc:AlternateContent>
              </w:r>
              <w:r w:rsidR="004B7274">
                <w:br w:type="page"/>
              </w:r>
            </w:p>
          </w:sdtContent>
        </w:sdt>
      </w:sdtContent>
    </w:sdt>
    <w:bookmarkStart w:id="1" w:name="_Toc392255100" w:displacedByCustomXml="prev"/>
    <w:p w14:paraId="0983E95E" w14:textId="6B437217" w:rsidR="00F04203" w:rsidRPr="00E02BCF" w:rsidRDefault="00F04203" w:rsidP="005D3E59">
      <w:pPr>
        <w:pStyle w:val="Ingenafstand"/>
        <w:jc w:val="both"/>
        <w:rPr>
          <w:b/>
          <w:sz w:val="40"/>
          <w:szCs w:val="40"/>
        </w:rPr>
      </w:pPr>
      <w:bookmarkStart w:id="2" w:name="SD_CNT_NotatType"/>
      <w:bookmarkEnd w:id="1"/>
      <w:r w:rsidRPr="00E02BCF">
        <w:rPr>
          <w:b/>
          <w:sz w:val="40"/>
          <w:szCs w:val="40"/>
        </w:rPr>
        <w:lastRenderedPageBreak/>
        <w:t>Databehandleraftale</w:t>
      </w:r>
    </w:p>
    <w:p w14:paraId="1EFF50CD" w14:textId="77777777" w:rsidR="00F04203" w:rsidRPr="00E02BCF" w:rsidRDefault="00F04203" w:rsidP="005D3E59">
      <w:pPr>
        <w:pStyle w:val="Ingenafstand"/>
        <w:jc w:val="both"/>
      </w:pPr>
    </w:p>
    <w:p w14:paraId="06EE63FE" w14:textId="77777777" w:rsidR="008431E4" w:rsidRPr="00E02BCF" w:rsidRDefault="008431E4" w:rsidP="005D3E59">
      <w:pPr>
        <w:pStyle w:val="Ingenafstand"/>
        <w:jc w:val="both"/>
        <w:rPr>
          <w:b/>
          <w:sz w:val="24"/>
          <w:szCs w:val="24"/>
        </w:rPr>
      </w:pPr>
    </w:p>
    <w:p w14:paraId="283CB459" w14:textId="77777777" w:rsidR="008431E4" w:rsidRPr="00E02BCF" w:rsidRDefault="008431E4" w:rsidP="005D3E59">
      <w:pPr>
        <w:pStyle w:val="Ingenafstand"/>
        <w:jc w:val="both"/>
        <w:rPr>
          <w:b/>
          <w:sz w:val="24"/>
          <w:szCs w:val="24"/>
        </w:rPr>
      </w:pPr>
    </w:p>
    <w:p w14:paraId="3BDF954C" w14:textId="77777777" w:rsidR="008431E4" w:rsidRPr="00E02BCF" w:rsidRDefault="008431E4" w:rsidP="005D3E59">
      <w:pPr>
        <w:pStyle w:val="Ingenafstand"/>
        <w:jc w:val="both"/>
        <w:rPr>
          <w:b/>
          <w:sz w:val="24"/>
          <w:szCs w:val="24"/>
        </w:rPr>
      </w:pPr>
    </w:p>
    <w:p w14:paraId="38DE9751" w14:textId="157CDA76" w:rsidR="00F04203" w:rsidRPr="00E02BCF" w:rsidRDefault="00F04203" w:rsidP="005D3E59">
      <w:pPr>
        <w:pStyle w:val="Ingenafstand"/>
        <w:jc w:val="both"/>
        <w:rPr>
          <w:b/>
          <w:sz w:val="24"/>
          <w:szCs w:val="24"/>
        </w:rPr>
      </w:pPr>
      <w:r w:rsidRPr="00E02BCF">
        <w:rPr>
          <w:b/>
          <w:sz w:val="24"/>
          <w:szCs w:val="24"/>
        </w:rPr>
        <w:t>mellem</w:t>
      </w:r>
      <w:bookmarkEnd w:id="2"/>
    </w:p>
    <w:p w14:paraId="4E5FD052" w14:textId="77777777" w:rsidR="00F04203" w:rsidRPr="00E02BCF" w:rsidRDefault="00F04203" w:rsidP="005D3E59">
      <w:pPr>
        <w:pStyle w:val="Ingenafstand"/>
        <w:jc w:val="both"/>
        <w:rPr>
          <w:sz w:val="24"/>
          <w:szCs w:val="24"/>
        </w:rPr>
      </w:pPr>
    </w:p>
    <w:p w14:paraId="35E667C9" w14:textId="77777777" w:rsidR="008431E4" w:rsidRPr="00E02BCF" w:rsidRDefault="008431E4" w:rsidP="005D3E59">
      <w:pPr>
        <w:pStyle w:val="Ingenafstand"/>
        <w:jc w:val="both"/>
        <w:rPr>
          <w:b/>
          <w:sz w:val="24"/>
          <w:szCs w:val="24"/>
        </w:rPr>
      </w:pPr>
    </w:p>
    <w:p w14:paraId="632862BC" w14:textId="77777777" w:rsidR="008431E4" w:rsidRPr="00E02BCF" w:rsidRDefault="008431E4" w:rsidP="005D3E59">
      <w:pPr>
        <w:pStyle w:val="Ingenafstand"/>
        <w:jc w:val="both"/>
        <w:rPr>
          <w:b/>
          <w:sz w:val="24"/>
          <w:szCs w:val="24"/>
        </w:rPr>
      </w:pPr>
    </w:p>
    <w:p w14:paraId="1F60A289" w14:textId="77777777" w:rsidR="008431E4" w:rsidRPr="00E02BCF" w:rsidRDefault="008431E4" w:rsidP="005D3E59">
      <w:pPr>
        <w:pStyle w:val="Ingenafstand"/>
        <w:jc w:val="both"/>
        <w:rPr>
          <w:b/>
          <w:sz w:val="24"/>
          <w:szCs w:val="24"/>
        </w:rPr>
      </w:pPr>
    </w:p>
    <w:p w14:paraId="26FC467D" w14:textId="77777777" w:rsidR="008431E4" w:rsidRPr="00E02BCF" w:rsidRDefault="008431E4" w:rsidP="005D3E59">
      <w:pPr>
        <w:pStyle w:val="Ingenafstand"/>
        <w:jc w:val="both"/>
        <w:rPr>
          <w:b/>
          <w:sz w:val="24"/>
          <w:szCs w:val="24"/>
        </w:rPr>
      </w:pPr>
    </w:p>
    <w:p w14:paraId="3729007A" w14:textId="77777777" w:rsidR="008431E4" w:rsidRPr="00E02BCF" w:rsidRDefault="008431E4" w:rsidP="005D3E59">
      <w:pPr>
        <w:pStyle w:val="Ingenafstand"/>
        <w:jc w:val="both"/>
        <w:rPr>
          <w:b/>
          <w:sz w:val="24"/>
          <w:szCs w:val="24"/>
        </w:rPr>
      </w:pPr>
    </w:p>
    <w:p w14:paraId="3B0424B5" w14:textId="77777777" w:rsidR="008431E4" w:rsidRPr="00E02BCF" w:rsidRDefault="008431E4" w:rsidP="005D3E59">
      <w:pPr>
        <w:pStyle w:val="Ingenafstand"/>
        <w:jc w:val="both"/>
        <w:rPr>
          <w:b/>
          <w:sz w:val="24"/>
          <w:szCs w:val="24"/>
        </w:rPr>
      </w:pPr>
    </w:p>
    <w:p w14:paraId="29010C2C" w14:textId="77777777" w:rsidR="008431E4" w:rsidRPr="00E02BCF" w:rsidRDefault="008431E4" w:rsidP="005D3E59">
      <w:pPr>
        <w:pStyle w:val="Ingenafstand"/>
        <w:jc w:val="both"/>
        <w:rPr>
          <w:b/>
          <w:sz w:val="24"/>
          <w:szCs w:val="24"/>
        </w:rPr>
      </w:pPr>
    </w:p>
    <w:p w14:paraId="5CE07900" w14:textId="77777777" w:rsidR="00304D4E" w:rsidRPr="00E02BCF" w:rsidRDefault="00304D4E" w:rsidP="00722E7B">
      <w:pPr>
        <w:pStyle w:val="Ingenafstand"/>
        <w:spacing w:line="276" w:lineRule="auto"/>
        <w:rPr>
          <w:sz w:val="24"/>
          <w:szCs w:val="24"/>
        </w:rPr>
      </w:pPr>
      <w:r>
        <w:rPr>
          <w:b/>
          <w:sz w:val="24"/>
          <w:szCs w:val="24"/>
        </w:rPr>
        <w:t>Konkurrence- og Forbrugerstyrelsen</w:t>
      </w:r>
      <w:r w:rsidR="00F04203" w:rsidRPr="00E02BCF">
        <w:rPr>
          <w:b/>
          <w:sz w:val="24"/>
          <w:szCs w:val="24"/>
        </w:rPr>
        <w:t xml:space="preserve"> </w:t>
      </w:r>
      <w:r w:rsidR="00F04203" w:rsidRPr="00E02BCF">
        <w:rPr>
          <w:b/>
          <w:sz w:val="24"/>
          <w:szCs w:val="24"/>
        </w:rPr>
        <w:br/>
      </w:r>
      <w:r w:rsidRPr="00E02BCF">
        <w:rPr>
          <w:sz w:val="24"/>
          <w:szCs w:val="24"/>
        </w:rPr>
        <w:t>Carl Jacobsens Vej 35</w:t>
      </w:r>
    </w:p>
    <w:p w14:paraId="2A8EDF07" w14:textId="71D5AF50" w:rsidR="00304D4E" w:rsidRPr="00E02BCF" w:rsidRDefault="00304D4E" w:rsidP="00722E7B">
      <w:pPr>
        <w:pStyle w:val="Ingenafstand"/>
        <w:spacing w:line="276" w:lineRule="auto"/>
        <w:rPr>
          <w:sz w:val="24"/>
          <w:szCs w:val="24"/>
        </w:rPr>
      </w:pPr>
      <w:r w:rsidRPr="00E02BCF">
        <w:rPr>
          <w:sz w:val="24"/>
          <w:szCs w:val="24"/>
        </w:rPr>
        <w:t>2500 Valby</w:t>
      </w:r>
    </w:p>
    <w:p w14:paraId="4CC7C815" w14:textId="2778835A" w:rsidR="00F04203" w:rsidRPr="00E02BCF" w:rsidRDefault="00304D4E" w:rsidP="00722E7B">
      <w:pPr>
        <w:pStyle w:val="Ingenafstand"/>
        <w:spacing w:line="276" w:lineRule="auto"/>
        <w:rPr>
          <w:sz w:val="24"/>
          <w:szCs w:val="24"/>
        </w:rPr>
      </w:pPr>
      <w:r w:rsidRPr="00E02BCF">
        <w:rPr>
          <w:sz w:val="24"/>
          <w:szCs w:val="24"/>
        </w:rPr>
        <w:t>CVR</w:t>
      </w:r>
      <w:r w:rsidR="00F154FD">
        <w:rPr>
          <w:sz w:val="24"/>
          <w:szCs w:val="24"/>
        </w:rPr>
        <w:t>-nr.</w:t>
      </w:r>
      <w:r w:rsidRPr="00E02BCF">
        <w:rPr>
          <w:sz w:val="24"/>
          <w:szCs w:val="24"/>
        </w:rPr>
        <w:t xml:space="preserve">: </w:t>
      </w:r>
      <w:r w:rsidRPr="00304D4E">
        <w:rPr>
          <w:sz w:val="24"/>
          <w:szCs w:val="24"/>
        </w:rPr>
        <w:t>10294819</w:t>
      </w:r>
    </w:p>
    <w:p w14:paraId="2753B5DB" w14:textId="49DFD8BA" w:rsidR="00F04203" w:rsidRDefault="00DB0E90" w:rsidP="00722E7B">
      <w:pPr>
        <w:pStyle w:val="Ingenafstand"/>
        <w:spacing w:line="276" w:lineRule="auto"/>
        <w:rPr>
          <w:sz w:val="24"/>
          <w:szCs w:val="24"/>
          <w:lang w:eastAsia="en-US"/>
        </w:rPr>
      </w:pPr>
      <w:r w:rsidRPr="007A5176">
        <w:rPr>
          <w:sz w:val="24"/>
          <w:szCs w:val="24"/>
          <w:lang w:eastAsia="en-US"/>
        </w:rPr>
        <w:t xml:space="preserve">(som dataansvarlig, i det følgende benævnt </w:t>
      </w:r>
      <w:r w:rsidR="00AA3D31">
        <w:rPr>
          <w:sz w:val="24"/>
          <w:szCs w:val="24"/>
          <w:lang w:eastAsia="en-US"/>
        </w:rPr>
        <w:t>”</w:t>
      </w:r>
      <w:r w:rsidRPr="007A5176">
        <w:rPr>
          <w:sz w:val="24"/>
          <w:szCs w:val="24"/>
          <w:lang w:eastAsia="en-US"/>
        </w:rPr>
        <w:t>Kunden</w:t>
      </w:r>
      <w:r w:rsidR="00AA3D31">
        <w:rPr>
          <w:sz w:val="24"/>
          <w:szCs w:val="24"/>
          <w:lang w:eastAsia="en-US"/>
        </w:rPr>
        <w:t>”</w:t>
      </w:r>
      <w:r w:rsidRPr="007A5176">
        <w:rPr>
          <w:sz w:val="24"/>
          <w:szCs w:val="24"/>
          <w:lang w:eastAsia="en-US"/>
        </w:rPr>
        <w:t>)</w:t>
      </w:r>
    </w:p>
    <w:p w14:paraId="09F2D7BD" w14:textId="77777777" w:rsidR="00DB0E90" w:rsidRPr="00E02BCF" w:rsidRDefault="00DB0E90" w:rsidP="00722E7B">
      <w:pPr>
        <w:pStyle w:val="Ingenafstand"/>
        <w:spacing w:line="276" w:lineRule="auto"/>
        <w:rPr>
          <w:sz w:val="24"/>
          <w:szCs w:val="24"/>
        </w:rPr>
      </w:pPr>
    </w:p>
    <w:p w14:paraId="59482C3F" w14:textId="77777777" w:rsidR="008431E4" w:rsidRPr="00E02BCF" w:rsidRDefault="008431E4" w:rsidP="00722E7B">
      <w:pPr>
        <w:pStyle w:val="Ingenafstand"/>
        <w:spacing w:line="276" w:lineRule="auto"/>
        <w:rPr>
          <w:sz w:val="24"/>
          <w:szCs w:val="24"/>
        </w:rPr>
      </w:pPr>
    </w:p>
    <w:p w14:paraId="40D65BDB" w14:textId="77777777" w:rsidR="008431E4" w:rsidRPr="00E02BCF" w:rsidRDefault="008431E4" w:rsidP="00722E7B">
      <w:pPr>
        <w:pStyle w:val="Ingenafstand"/>
        <w:spacing w:line="276" w:lineRule="auto"/>
        <w:rPr>
          <w:sz w:val="24"/>
          <w:szCs w:val="24"/>
        </w:rPr>
      </w:pPr>
    </w:p>
    <w:p w14:paraId="51745F6F" w14:textId="77777777" w:rsidR="00F04203" w:rsidRPr="00E02BCF" w:rsidRDefault="00F04203" w:rsidP="00722E7B">
      <w:pPr>
        <w:pStyle w:val="Ingenafstand"/>
        <w:spacing w:line="276" w:lineRule="auto"/>
        <w:rPr>
          <w:sz w:val="24"/>
          <w:szCs w:val="24"/>
        </w:rPr>
      </w:pPr>
      <w:r w:rsidRPr="00E02BCF">
        <w:rPr>
          <w:sz w:val="24"/>
          <w:szCs w:val="24"/>
        </w:rPr>
        <w:t>og</w:t>
      </w:r>
    </w:p>
    <w:p w14:paraId="787E0D19" w14:textId="77777777" w:rsidR="00F04203" w:rsidRPr="00E02BCF" w:rsidRDefault="00F04203" w:rsidP="00722E7B">
      <w:pPr>
        <w:pStyle w:val="Ingenafstand"/>
        <w:spacing w:line="276" w:lineRule="auto"/>
        <w:rPr>
          <w:sz w:val="24"/>
          <w:szCs w:val="24"/>
        </w:rPr>
      </w:pPr>
    </w:p>
    <w:p w14:paraId="7A8EBAC5" w14:textId="77777777" w:rsidR="008431E4" w:rsidRPr="00E02BCF" w:rsidRDefault="008431E4" w:rsidP="00722E7B">
      <w:pPr>
        <w:pStyle w:val="Ingenafstand"/>
        <w:spacing w:line="276" w:lineRule="auto"/>
        <w:rPr>
          <w:b/>
          <w:sz w:val="24"/>
          <w:szCs w:val="24"/>
        </w:rPr>
      </w:pPr>
    </w:p>
    <w:p w14:paraId="50A00C14" w14:textId="77777777" w:rsidR="008431E4" w:rsidRPr="00E02BCF" w:rsidRDefault="008431E4" w:rsidP="00722E7B">
      <w:pPr>
        <w:pStyle w:val="Ingenafstand"/>
        <w:spacing w:line="276" w:lineRule="auto"/>
        <w:rPr>
          <w:b/>
          <w:sz w:val="24"/>
          <w:szCs w:val="24"/>
        </w:rPr>
      </w:pPr>
    </w:p>
    <w:p w14:paraId="5A339907" w14:textId="77777777" w:rsidR="00304D4E" w:rsidRPr="00304D4E" w:rsidRDefault="00304D4E" w:rsidP="00722E7B">
      <w:pPr>
        <w:pStyle w:val="Ingenafstand"/>
        <w:spacing w:line="276" w:lineRule="auto"/>
        <w:rPr>
          <w:sz w:val="24"/>
          <w:szCs w:val="24"/>
        </w:rPr>
      </w:pPr>
      <w:r w:rsidRPr="00304D4E">
        <w:rPr>
          <w:sz w:val="24"/>
          <w:szCs w:val="24"/>
        </w:rPr>
        <w:t>[</w:t>
      </w:r>
      <w:r w:rsidRPr="00E05CEE">
        <w:rPr>
          <w:b/>
          <w:sz w:val="24"/>
          <w:szCs w:val="24"/>
          <w:highlight w:val="yellow"/>
        </w:rPr>
        <w:t>Leverandør</w:t>
      </w:r>
      <w:r w:rsidRPr="00304D4E">
        <w:rPr>
          <w:sz w:val="24"/>
          <w:szCs w:val="24"/>
        </w:rPr>
        <w:t>]</w:t>
      </w:r>
    </w:p>
    <w:p w14:paraId="088285E0" w14:textId="77777777" w:rsidR="00304D4E" w:rsidRPr="00304D4E" w:rsidRDefault="00304D4E" w:rsidP="00722E7B">
      <w:pPr>
        <w:pStyle w:val="Ingenafstand"/>
        <w:spacing w:line="276" w:lineRule="auto"/>
        <w:rPr>
          <w:sz w:val="24"/>
          <w:szCs w:val="24"/>
        </w:rPr>
      </w:pPr>
      <w:r w:rsidRPr="00304D4E">
        <w:rPr>
          <w:sz w:val="24"/>
          <w:szCs w:val="24"/>
        </w:rPr>
        <w:t>[</w:t>
      </w:r>
      <w:r w:rsidRPr="00304D4E">
        <w:rPr>
          <w:sz w:val="24"/>
          <w:szCs w:val="24"/>
          <w:highlight w:val="yellow"/>
        </w:rPr>
        <w:t>Adresse</w:t>
      </w:r>
      <w:r w:rsidRPr="00304D4E">
        <w:rPr>
          <w:sz w:val="24"/>
          <w:szCs w:val="24"/>
        </w:rPr>
        <w:t>]</w:t>
      </w:r>
    </w:p>
    <w:p w14:paraId="12569E2C" w14:textId="77777777" w:rsidR="00304D4E" w:rsidRPr="00304D4E" w:rsidRDefault="00304D4E" w:rsidP="00722E7B">
      <w:pPr>
        <w:pStyle w:val="Ingenafstand"/>
        <w:spacing w:line="276" w:lineRule="auto"/>
        <w:rPr>
          <w:sz w:val="24"/>
          <w:szCs w:val="24"/>
        </w:rPr>
      </w:pPr>
      <w:r w:rsidRPr="00304D4E">
        <w:rPr>
          <w:sz w:val="24"/>
          <w:szCs w:val="24"/>
        </w:rPr>
        <w:t>[</w:t>
      </w:r>
      <w:r w:rsidRPr="00304D4E">
        <w:rPr>
          <w:sz w:val="24"/>
          <w:szCs w:val="24"/>
          <w:highlight w:val="yellow"/>
        </w:rPr>
        <w:t>Postnummer og by</w:t>
      </w:r>
      <w:r w:rsidRPr="00304D4E">
        <w:rPr>
          <w:sz w:val="24"/>
          <w:szCs w:val="24"/>
        </w:rPr>
        <w:t>]</w:t>
      </w:r>
    </w:p>
    <w:p w14:paraId="1FFEAF84" w14:textId="77777777" w:rsidR="00304D4E" w:rsidRPr="00304D4E" w:rsidRDefault="00304D4E" w:rsidP="00722E7B">
      <w:pPr>
        <w:pStyle w:val="Ingenafstand"/>
        <w:spacing w:line="276" w:lineRule="auto"/>
        <w:rPr>
          <w:sz w:val="24"/>
          <w:szCs w:val="24"/>
        </w:rPr>
      </w:pPr>
      <w:r w:rsidRPr="00304D4E">
        <w:rPr>
          <w:sz w:val="24"/>
          <w:szCs w:val="24"/>
        </w:rPr>
        <w:t>CVR-nr.: [</w:t>
      </w:r>
      <w:r w:rsidRPr="00304D4E">
        <w:rPr>
          <w:sz w:val="24"/>
          <w:szCs w:val="24"/>
          <w:highlight w:val="yellow"/>
        </w:rPr>
        <w:t>….</w:t>
      </w:r>
      <w:r w:rsidRPr="00304D4E">
        <w:rPr>
          <w:sz w:val="24"/>
          <w:szCs w:val="24"/>
        </w:rPr>
        <w:t>]</w:t>
      </w:r>
    </w:p>
    <w:p w14:paraId="243CA37D" w14:textId="501CD899" w:rsidR="00F04203" w:rsidRPr="00E02BCF" w:rsidRDefault="00304D4E" w:rsidP="00722E7B">
      <w:pPr>
        <w:pStyle w:val="Ingenafstand"/>
        <w:spacing w:line="276" w:lineRule="auto"/>
        <w:rPr>
          <w:sz w:val="24"/>
          <w:szCs w:val="24"/>
        </w:rPr>
      </w:pPr>
      <w:r w:rsidRPr="00304D4E">
        <w:rPr>
          <w:sz w:val="24"/>
          <w:szCs w:val="24"/>
        </w:rPr>
        <w:t xml:space="preserve">(som databehandler, i det følgende benævnt </w:t>
      </w:r>
      <w:r w:rsidR="00DB0E90">
        <w:rPr>
          <w:sz w:val="24"/>
          <w:szCs w:val="24"/>
        </w:rPr>
        <w:t>”</w:t>
      </w:r>
      <w:r w:rsidRPr="00304D4E">
        <w:rPr>
          <w:sz w:val="24"/>
          <w:szCs w:val="24"/>
        </w:rPr>
        <w:t>Leverandøren</w:t>
      </w:r>
      <w:r w:rsidR="00DB0E90">
        <w:rPr>
          <w:sz w:val="24"/>
          <w:szCs w:val="24"/>
        </w:rPr>
        <w:t>”</w:t>
      </w:r>
      <w:r w:rsidRPr="00304D4E">
        <w:rPr>
          <w:sz w:val="24"/>
          <w:szCs w:val="24"/>
        </w:rPr>
        <w:t>)</w:t>
      </w:r>
    </w:p>
    <w:p w14:paraId="4558B013" w14:textId="77777777" w:rsidR="00F04203" w:rsidRDefault="00F04203" w:rsidP="00722E7B">
      <w:pPr>
        <w:pStyle w:val="Ingenafstand"/>
        <w:spacing w:line="276" w:lineRule="auto"/>
        <w:rPr>
          <w:sz w:val="23"/>
          <w:szCs w:val="23"/>
        </w:rPr>
      </w:pPr>
    </w:p>
    <w:p w14:paraId="38CC0EE8" w14:textId="77777777" w:rsidR="00722E7B" w:rsidRDefault="00722E7B" w:rsidP="00722E7B">
      <w:pPr>
        <w:pStyle w:val="Ingenafstand"/>
        <w:spacing w:line="276" w:lineRule="auto"/>
        <w:rPr>
          <w:sz w:val="23"/>
          <w:szCs w:val="23"/>
        </w:rPr>
      </w:pPr>
    </w:p>
    <w:p w14:paraId="0764B001" w14:textId="77777777" w:rsidR="00722E7B" w:rsidRDefault="00722E7B" w:rsidP="00722E7B">
      <w:pPr>
        <w:pStyle w:val="Ingenafstand"/>
        <w:spacing w:line="276" w:lineRule="auto"/>
        <w:rPr>
          <w:sz w:val="23"/>
          <w:szCs w:val="23"/>
        </w:rPr>
      </w:pPr>
    </w:p>
    <w:p w14:paraId="3CC0C20C" w14:textId="5B66ACBB" w:rsidR="00722E7B" w:rsidRPr="00E02BCF" w:rsidRDefault="00722E7B" w:rsidP="00722E7B">
      <w:pPr>
        <w:pStyle w:val="Ingenafstand"/>
        <w:spacing w:line="276" w:lineRule="auto"/>
        <w:rPr>
          <w:sz w:val="23"/>
          <w:szCs w:val="23"/>
        </w:rPr>
      </w:pPr>
      <w:r>
        <w:rPr>
          <w:sz w:val="23"/>
          <w:szCs w:val="23"/>
        </w:rPr>
        <w:t xml:space="preserve">om behandling af personoplysninger i forbindelse med </w:t>
      </w:r>
      <w:r w:rsidRPr="00722E7B">
        <w:rPr>
          <w:sz w:val="23"/>
          <w:szCs w:val="23"/>
        </w:rPr>
        <w:t>vedligeholdelse og videreudvikling af VandData</w:t>
      </w:r>
      <w:r>
        <w:rPr>
          <w:sz w:val="23"/>
          <w:szCs w:val="23"/>
        </w:rPr>
        <w:t>.</w:t>
      </w:r>
    </w:p>
    <w:p w14:paraId="7667B58C" w14:textId="77777777" w:rsidR="00F04203" w:rsidRPr="00E02BCF" w:rsidRDefault="00F04203" w:rsidP="005D3E59">
      <w:pPr>
        <w:pStyle w:val="Ingenafstand"/>
        <w:jc w:val="both"/>
        <w:rPr>
          <w:rFonts w:cs="Times New Roman"/>
        </w:rPr>
      </w:pPr>
    </w:p>
    <w:p w14:paraId="03ACA43D" w14:textId="77777777" w:rsidR="00F04203" w:rsidRPr="00E02BCF" w:rsidRDefault="00F04203" w:rsidP="005D3E59">
      <w:pPr>
        <w:pStyle w:val="Ingenafstand"/>
        <w:jc w:val="both"/>
        <w:rPr>
          <w:rFonts w:cs="Times New Roman"/>
        </w:rPr>
      </w:pPr>
    </w:p>
    <w:p w14:paraId="11256CB0" w14:textId="77777777" w:rsidR="00F04203" w:rsidRPr="00E02BCF" w:rsidRDefault="00F04203" w:rsidP="005D3E59">
      <w:pPr>
        <w:pStyle w:val="Ingenafstand"/>
        <w:jc w:val="both"/>
        <w:rPr>
          <w:rFonts w:cs="Times New Roman"/>
        </w:rPr>
      </w:pPr>
    </w:p>
    <w:p w14:paraId="63C75C13" w14:textId="77777777" w:rsidR="00F04203" w:rsidRPr="00E02BCF" w:rsidRDefault="00F04203" w:rsidP="005D3E59">
      <w:pPr>
        <w:pStyle w:val="Ingenafstand"/>
        <w:jc w:val="both"/>
        <w:rPr>
          <w:rFonts w:cs="Times New Roman"/>
        </w:rPr>
      </w:pPr>
    </w:p>
    <w:p w14:paraId="72243152" w14:textId="77777777" w:rsidR="00F04203" w:rsidRPr="00E02BCF" w:rsidRDefault="00F04203" w:rsidP="005D3E59">
      <w:pPr>
        <w:pStyle w:val="Ingenafstand"/>
        <w:jc w:val="both"/>
        <w:rPr>
          <w:rFonts w:cs="Times New Roman"/>
        </w:rPr>
      </w:pPr>
    </w:p>
    <w:p w14:paraId="40133DC1" w14:textId="77777777" w:rsidR="00A048E0" w:rsidRDefault="00A048E0" w:rsidP="005D3E59">
      <w:pPr>
        <w:pStyle w:val="Ingenafstand"/>
        <w:jc w:val="both"/>
        <w:rPr>
          <w:rFonts w:cs="Times New Roman"/>
          <w:b/>
          <w:sz w:val="28"/>
          <w:szCs w:val="28"/>
        </w:rPr>
      </w:pPr>
    </w:p>
    <w:p w14:paraId="3D34FAB7" w14:textId="4EC81528" w:rsidR="003E736C" w:rsidRDefault="003E736C" w:rsidP="005D3E59">
      <w:pPr>
        <w:jc w:val="both"/>
        <w:rPr>
          <w:rFonts w:eastAsiaTheme="minorEastAsia" w:cs="Times New Roman"/>
          <w:b/>
          <w:sz w:val="28"/>
          <w:szCs w:val="28"/>
          <w:lang w:eastAsia="da-DK"/>
        </w:rPr>
      </w:pPr>
      <w:r>
        <w:rPr>
          <w:rFonts w:cs="Times New Roman"/>
          <w:b/>
          <w:sz w:val="28"/>
          <w:szCs w:val="28"/>
        </w:rPr>
        <w:br w:type="page"/>
      </w:r>
    </w:p>
    <w:sdt>
      <w:sdtPr>
        <w:rPr>
          <w:rFonts w:asciiTheme="minorHAnsi" w:eastAsiaTheme="minorHAnsi" w:hAnsiTheme="minorHAnsi" w:cstheme="minorBidi"/>
          <w:b w:val="0"/>
          <w:bCs w:val="0"/>
          <w:color w:val="auto"/>
          <w:sz w:val="22"/>
          <w:szCs w:val="22"/>
          <w:lang w:eastAsia="en-US"/>
        </w:rPr>
        <w:id w:val="360710121"/>
        <w:docPartObj>
          <w:docPartGallery w:val="Table of Contents"/>
          <w:docPartUnique/>
        </w:docPartObj>
      </w:sdtPr>
      <w:sdtEndPr/>
      <w:sdtContent>
        <w:p w14:paraId="6A78ACDD" w14:textId="2EBC5970" w:rsidR="00CF1D91" w:rsidRDefault="00CF1D91" w:rsidP="005D3E59">
          <w:pPr>
            <w:pStyle w:val="Overskrift"/>
            <w:numPr>
              <w:ilvl w:val="0"/>
              <w:numId w:val="0"/>
            </w:numPr>
            <w:ind w:left="432" w:hanging="432"/>
            <w:jc w:val="both"/>
          </w:pPr>
          <w:r>
            <w:t>Indhold</w:t>
          </w:r>
        </w:p>
        <w:p w14:paraId="05F10E30" w14:textId="77777777" w:rsidR="00BB797A" w:rsidRDefault="00CF1D91">
          <w:pPr>
            <w:pStyle w:val="Indholdsfortegnelse1"/>
            <w:rPr>
              <w:rFonts w:eastAsiaTheme="minorEastAsia"/>
              <w:noProof/>
              <w:lang w:eastAsia="da-DK"/>
            </w:rPr>
          </w:pPr>
          <w:r>
            <w:fldChar w:fldCharType="begin"/>
          </w:r>
          <w:r>
            <w:instrText xml:space="preserve"> TOC \o "1-3" \h \z \u </w:instrText>
          </w:r>
          <w:r>
            <w:fldChar w:fldCharType="separate"/>
          </w:r>
          <w:hyperlink w:anchor="_Toc506382280" w:history="1">
            <w:r w:rsidR="00BB797A" w:rsidRPr="00FA2102">
              <w:rPr>
                <w:rStyle w:val="Hyperlink"/>
                <w:noProof/>
              </w:rPr>
              <w:t>1</w:t>
            </w:r>
            <w:r w:rsidR="00BB797A">
              <w:rPr>
                <w:rFonts w:eastAsiaTheme="minorEastAsia"/>
                <w:noProof/>
                <w:lang w:eastAsia="da-DK"/>
              </w:rPr>
              <w:tab/>
            </w:r>
            <w:r w:rsidR="00BB797A" w:rsidRPr="00FA2102">
              <w:rPr>
                <w:rStyle w:val="Hyperlink"/>
                <w:noProof/>
              </w:rPr>
              <w:t>Om databehandleraftalen</w:t>
            </w:r>
            <w:r w:rsidR="00BB797A">
              <w:rPr>
                <w:noProof/>
                <w:webHidden/>
              </w:rPr>
              <w:tab/>
            </w:r>
            <w:r w:rsidR="00BB797A">
              <w:rPr>
                <w:noProof/>
                <w:webHidden/>
              </w:rPr>
              <w:fldChar w:fldCharType="begin"/>
            </w:r>
            <w:r w:rsidR="00BB797A">
              <w:rPr>
                <w:noProof/>
                <w:webHidden/>
              </w:rPr>
              <w:instrText xml:space="preserve"> PAGEREF _Toc506382280 \h </w:instrText>
            </w:r>
            <w:r w:rsidR="00BB797A">
              <w:rPr>
                <w:noProof/>
                <w:webHidden/>
              </w:rPr>
            </w:r>
            <w:r w:rsidR="00BB797A">
              <w:rPr>
                <w:noProof/>
                <w:webHidden/>
              </w:rPr>
              <w:fldChar w:fldCharType="separate"/>
            </w:r>
            <w:r w:rsidR="00BB797A">
              <w:rPr>
                <w:noProof/>
                <w:webHidden/>
              </w:rPr>
              <w:t>3</w:t>
            </w:r>
            <w:r w:rsidR="00BB797A">
              <w:rPr>
                <w:noProof/>
                <w:webHidden/>
              </w:rPr>
              <w:fldChar w:fldCharType="end"/>
            </w:r>
          </w:hyperlink>
        </w:p>
        <w:p w14:paraId="0BBA0CAD" w14:textId="77777777" w:rsidR="00BB797A" w:rsidRDefault="0012261C">
          <w:pPr>
            <w:pStyle w:val="Indholdsfortegnelse1"/>
            <w:rPr>
              <w:rFonts w:eastAsiaTheme="minorEastAsia"/>
              <w:noProof/>
              <w:lang w:eastAsia="da-DK"/>
            </w:rPr>
          </w:pPr>
          <w:hyperlink w:anchor="_Toc506382281" w:history="1">
            <w:r w:rsidR="00BB797A" w:rsidRPr="00FA2102">
              <w:rPr>
                <w:rStyle w:val="Hyperlink"/>
                <w:noProof/>
              </w:rPr>
              <w:t>2</w:t>
            </w:r>
            <w:r w:rsidR="00BB797A">
              <w:rPr>
                <w:rFonts w:eastAsiaTheme="minorEastAsia"/>
                <w:noProof/>
                <w:lang w:eastAsia="da-DK"/>
              </w:rPr>
              <w:tab/>
            </w:r>
            <w:r w:rsidR="00BB797A" w:rsidRPr="00FA2102">
              <w:rPr>
                <w:rStyle w:val="Hyperlink"/>
                <w:noProof/>
              </w:rPr>
              <w:t>Behandling af personoplysninger</w:t>
            </w:r>
            <w:r w:rsidR="00BB797A">
              <w:rPr>
                <w:noProof/>
                <w:webHidden/>
              </w:rPr>
              <w:tab/>
            </w:r>
            <w:r w:rsidR="00BB797A">
              <w:rPr>
                <w:noProof/>
                <w:webHidden/>
              </w:rPr>
              <w:fldChar w:fldCharType="begin"/>
            </w:r>
            <w:r w:rsidR="00BB797A">
              <w:rPr>
                <w:noProof/>
                <w:webHidden/>
              </w:rPr>
              <w:instrText xml:space="preserve"> PAGEREF _Toc506382281 \h </w:instrText>
            </w:r>
            <w:r w:rsidR="00BB797A">
              <w:rPr>
                <w:noProof/>
                <w:webHidden/>
              </w:rPr>
            </w:r>
            <w:r w:rsidR="00BB797A">
              <w:rPr>
                <w:noProof/>
                <w:webHidden/>
              </w:rPr>
              <w:fldChar w:fldCharType="separate"/>
            </w:r>
            <w:r w:rsidR="00BB797A">
              <w:rPr>
                <w:noProof/>
                <w:webHidden/>
              </w:rPr>
              <w:t>3</w:t>
            </w:r>
            <w:r w:rsidR="00BB797A">
              <w:rPr>
                <w:noProof/>
                <w:webHidden/>
              </w:rPr>
              <w:fldChar w:fldCharType="end"/>
            </w:r>
          </w:hyperlink>
        </w:p>
        <w:p w14:paraId="7B84F607" w14:textId="77777777" w:rsidR="00BB797A" w:rsidRDefault="0012261C">
          <w:pPr>
            <w:pStyle w:val="Indholdsfortegnelse1"/>
            <w:rPr>
              <w:rFonts w:eastAsiaTheme="minorEastAsia"/>
              <w:noProof/>
              <w:lang w:eastAsia="da-DK"/>
            </w:rPr>
          </w:pPr>
          <w:hyperlink w:anchor="_Toc506382282" w:history="1">
            <w:r w:rsidR="00BB797A" w:rsidRPr="00FA2102">
              <w:rPr>
                <w:rStyle w:val="Hyperlink"/>
                <w:noProof/>
              </w:rPr>
              <w:t>3</w:t>
            </w:r>
            <w:r w:rsidR="00BB797A">
              <w:rPr>
                <w:rFonts w:eastAsiaTheme="minorEastAsia"/>
                <w:noProof/>
                <w:lang w:eastAsia="da-DK"/>
              </w:rPr>
              <w:tab/>
            </w:r>
            <w:r w:rsidR="00BB797A" w:rsidRPr="00FA2102">
              <w:rPr>
                <w:rStyle w:val="Hyperlink"/>
                <w:noProof/>
              </w:rPr>
              <w:t>Krav til leverandøren</w:t>
            </w:r>
            <w:r w:rsidR="00BB797A">
              <w:rPr>
                <w:noProof/>
                <w:webHidden/>
              </w:rPr>
              <w:tab/>
            </w:r>
            <w:r w:rsidR="00BB797A">
              <w:rPr>
                <w:noProof/>
                <w:webHidden/>
              </w:rPr>
              <w:fldChar w:fldCharType="begin"/>
            </w:r>
            <w:r w:rsidR="00BB797A">
              <w:rPr>
                <w:noProof/>
                <w:webHidden/>
              </w:rPr>
              <w:instrText xml:space="preserve"> PAGEREF _Toc506382282 \h </w:instrText>
            </w:r>
            <w:r w:rsidR="00BB797A">
              <w:rPr>
                <w:noProof/>
                <w:webHidden/>
              </w:rPr>
            </w:r>
            <w:r w:rsidR="00BB797A">
              <w:rPr>
                <w:noProof/>
                <w:webHidden/>
              </w:rPr>
              <w:fldChar w:fldCharType="separate"/>
            </w:r>
            <w:r w:rsidR="00BB797A">
              <w:rPr>
                <w:noProof/>
                <w:webHidden/>
              </w:rPr>
              <w:t>4</w:t>
            </w:r>
            <w:r w:rsidR="00BB797A">
              <w:rPr>
                <w:noProof/>
                <w:webHidden/>
              </w:rPr>
              <w:fldChar w:fldCharType="end"/>
            </w:r>
          </w:hyperlink>
        </w:p>
        <w:p w14:paraId="36DF58B0" w14:textId="77777777" w:rsidR="00BB797A" w:rsidRDefault="0012261C">
          <w:pPr>
            <w:pStyle w:val="Indholdsfortegnelse1"/>
            <w:rPr>
              <w:rFonts w:eastAsiaTheme="minorEastAsia"/>
              <w:noProof/>
              <w:lang w:eastAsia="da-DK"/>
            </w:rPr>
          </w:pPr>
          <w:hyperlink w:anchor="_Toc506382283" w:history="1">
            <w:r w:rsidR="00BB797A" w:rsidRPr="00FA2102">
              <w:rPr>
                <w:rStyle w:val="Hyperlink"/>
                <w:noProof/>
              </w:rPr>
              <w:t>4</w:t>
            </w:r>
            <w:r w:rsidR="00BB797A">
              <w:rPr>
                <w:rFonts w:eastAsiaTheme="minorEastAsia"/>
                <w:noProof/>
                <w:lang w:eastAsia="da-DK"/>
              </w:rPr>
              <w:tab/>
            </w:r>
            <w:r w:rsidR="00BB797A" w:rsidRPr="00FA2102">
              <w:rPr>
                <w:rStyle w:val="Hyperlink"/>
                <w:noProof/>
              </w:rPr>
              <w:t>Kontroller og revision</w:t>
            </w:r>
            <w:r w:rsidR="00BB797A">
              <w:rPr>
                <w:noProof/>
                <w:webHidden/>
              </w:rPr>
              <w:tab/>
            </w:r>
            <w:r w:rsidR="00BB797A">
              <w:rPr>
                <w:noProof/>
                <w:webHidden/>
              </w:rPr>
              <w:fldChar w:fldCharType="begin"/>
            </w:r>
            <w:r w:rsidR="00BB797A">
              <w:rPr>
                <w:noProof/>
                <w:webHidden/>
              </w:rPr>
              <w:instrText xml:space="preserve"> PAGEREF _Toc506382283 \h </w:instrText>
            </w:r>
            <w:r w:rsidR="00BB797A">
              <w:rPr>
                <w:noProof/>
                <w:webHidden/>
              </w:rPr>
            </w:r>
            <w:r w:rsidR="00BB797A">
              <w:rPr>
                <w:noProof/>
                <w:webHidden/>
              </w:rPr>
              <w:fldChar w:fldCharType="separate"/>
            </w:r>
            <w:r w:rsidR="00BB797A">
              <w:rPr>
                <w:noProof/>
                <w:webHidden/>
              </w:rPr>
              <w:t>6</w:t>
            </w:r>
            <w:r w:rsidR="00BB797A">
              <w:rPr>
                <w:noProof/>
                <w:webHidden/>
              </w:rPr>
              <w:fldChar w:fldCharType="end"/>
            </w:r>
          </w:hyperlink>
        </w:p>
        <w:p w14:paraId="315A323A" w14:textId="77777777" w:rsidR="00BB797A" w:rsidRDefault="0012261C">
          <w:pPr>
            <w:pStyle w:val="Indholdsfortegnelse1"/>
            <w:rPr>
              <w:rFonts w:eastAsiaTheme="minorEastAsia"/>
              <w:noProof/>
              <w:lang w:eastAsia="da-DK"/>
            </w:rPr>
          </w:pPr>
          <w:hyperlink w:anchor="_Toc506382284" w:history="1">
            <w:r w:rsidR="00BB797A" w:rsidRPr="00FA2102">
              <w:rPr>
                <w:rStyle w:val="Hyperlink"/>
                <w:noProof/>
              </w:rPr>
              <w:t>5</w:t>
            </w:r>
            <w:r w:rsidR="00BB797A">
              <w:rPr>
                <w:rFonts w:eastAsiaTheme="minorEastAsia"/>
                <w:noProof/>
                <w:lang w:eastAsia="da-DK"/>
              </w:rPr>
              <w:tab/>
            </w:r>
            <w:r w:rsidR="00BB797A" w:rsidRPr="00FA2102">
              <w:rPr>
                <w:rStyle w:val="Hyperlink"/>
                <w:noProof/>
              </w:rPr>
              <w:t>Leverandørens underretning til kunden om sikkerhedsbrud m.v.</w:t>
            </w:r>
            <w:r w:rsidR="00BB797A">
              <w:rPr>
                <w:noProof/>
                <w:webHidden/>
              </w:rPr>
              <w:tab/>
            </w:r>
            <w:r w:rsidR="00BB797A">
              <w:rPr>
                <w:noProof/>
                <w:webHidden/>
              </w:rPr>
              <w:fldChar w:fldCharType="begin"/>
            </w:r>
            <w:r w:rsidR="00BB797A">
              <w:rPr>
                <w:noProof/>
                <w:webHidden/>
              </w:rPr>
              <w:instrText xml:space="preserve"> PAGEREF _Toc506382284 \h </w:instrText>
            </w:r>
            <w:r w:rsidR="00BB797A">
              <w:rPr>
                <w:noProof/>
                <w:webHidden/>
              </w:rPr>
            </w:r>
            <w:r w:rsidR="00BB797A">
              <w:rPr>
                <w:noProof/>
                <w:webHidden/>
              </w:rPr>
              <w:fldChar w:fldCharType="separate"/>
            </w:r>
            <w:r w:rsidR="00BB797A">
              <w:rPr>
                <w:noProof/>
                <w:webHidden/>
              </w:rPr>
              <w:t>7</w:t>
            </w:r>
            <w:r w:rsidR="00BB797A">
              <w:rPr>
                <w:noProof/>
                <w:webHidden/>
              </w:rPr>
              <w:fldChar w:fldCharType="end"/>
            </w:r>
          </w:hyperlink>
        </w:p>
        <w:p w14:paraId="6C45B030" w14:textId="77777777" w:rsidR="00BB797A" w:rsidRDefault="0012261C">
          <w:pPr>
            <w:pStyle w:val="Indholdsfortegnelse1"/>
            <w:rPr>
              <w:rFonts w:eastAsiaTheme="minorEastAsia"/>
              <w:noProof/>
              <w:lang w:eastAsia="da-DK"/>
            </w:rPr>
          </w:pPr>
          <w:hyperlink w:anchor="_Toc506382285" w:history="1">
            <w:r w:rsidR="00BB797A" w:rsidRPr="00FA2102">
              <w:rPr>
                <w:rStyle w:val="Hyperlink"/>
                <w:noProof/>
              </w:rPr>
              <w:t>6</w:t>
            </w:r>
            <w:r w:rsidR="00BB797A">
              <w:rPr>
                <w:rFonts w:eastAsiaTheme="minorEastAsia"/>
                <w:noProof/>
                <w:lang w:eastAsia="da-DK"/>
              </w:rPr>
              <w:tab/>
            </w:r>
            <w:r w:rsidR="00BB797A" w:rsidRPr="00FA2102">
              <w:rPr>
                <w:rStyle w:val="Hyperlink"/>
                <w:noProof/>
              </w:rPr>
              <w:t>Leverandørens brug af underleverandør (underdatabehandler)</w:t>
            </w:r>
            <w:r w:rsidR="00BB797A">
              <w:rPr>
                <w:noProof/>
                <w:webHidden/>
              </w:rPr>
              <w:tab/>
            </w:r>
            <w:r w:rsidR="00BB797A">
              <w:rPr>
                <w:noProof/>
                <w:webHidden/>
              </w:rPr>
              <w:fldChar w:fldCharType="begin"/>
            </w:r>
            <w:r w:rsidR="00BB797A">
              <w:rPr>
                <w:noProof/>
                <w:webHidden/>
              </w:rPr>
              <w:instrText xml:space="preserve"> PAGEREF _Toc506382285 \h </w:instrText>
            </w:r>
            <w:r w:rsidR="00BB797A">
              <w:rPr>
                <w:noProof/>
                <w:webHidden/>
              </w:rPr>
            </w:r>
            <w:r w:rsidR="00BB797A">
              <w:rPr>
                <w:noProof/>
                <w:webHidden/>
              </w:rPr>
              <w:fldChar w:fldCharType="separate"/>
            </w:r>
            <w:r w:rsidR="00BB797A">
              <w:rPr>
                <w:noProof/>
                <w:webHidden/>
              </w:rPr>
              <w:t>8</w:t>
            </w:r>
            <w:r w:rsidR="00BB797A">
              <w:rPr>
                <w:noProof/>
                <w:webHidden/>
              </w:rPr>
              <w:fldChar w:fldCharType="end"/>
            </w:r>
          </w:hyperlink>
        </w:p>
        <w:p w14:paraId="48850877" w14:textId="77777777" w:rsidR="00BB797A" w:rsidRDefault="0012261C">
          <w:pPr>
            <w:pStyle w:val="Indholdsfortegnelse1"/>
            <w:rPr>
              <w:rFonts w:eastAsiaTheme="minorEastAsia"/>
              <w:noProof/>
              <w:lang w:eastAsia="da-DK"/>
            </w:rPr>
          </w:pPr>
          <w:hyperlink w:anchor="_Toc506382286" w:history="1">
            <w:r w:rsidR="00BB797A" w:rsidRPr="00FA2102">
              <w:rPr>
                <w:rStyle w:val="Hyperlink"/>
                <w:noProof/>
              </w:rPr>
              <w:t>7</w:t>
            </w:r>
            <w:r w:rsidR="00BB797A">
              <w:rPr>
                <w:rFonts w:eastAsiaTheme="minorEastAsia"/>
                <w:noProof/>
                <w:lang w:eastAsia="da-DK"/>
              </w:rPr>
              <w:tab/>
            </w:r>
            <w:r w:rsidR="00BB797A" w:rsidRPr="00FA2102">
              <w:rPr>
                <w:rStyle w:val="Hyperlink"/>
                <w:noProof/>
              </w:rPr>
              <w:t>Overførsel af personoplysninger til tredjelande eller internationale organisationer</w:t>
            </w:r>
            <w:r w:rsidR="00BB797A">
              <w:rPr>
                <w:noProof/>
                <w:webHidden/>
              </w:rPr>
              <w:tab/>
            </w:r>
            <w:r w:rsidR="00BB797A">
              <w:rPr>
                <w:noProof/>
                <w:webHidden/>
              </w:rPr>
              <w:fldChar w:fldCharType="begin"/>
            </w:r>
            <w:r w:rsidR="00BB797A">
              <w:rPr>
                <w:noProof/>
                <w:webHidden/>
              </w:rPr>
              <w:instrText xml:space="preserve"> PAGEREF _Toc506382286 \h </w:instrText>
            </w:r>
            <w:r w:rsidR="00BB797A">
              <w:rPr>
                <w:noProof/>
                <w:webHidden/>
              </w:rPr>
            </w:r>
            <w:r w:rsidR="00BB797A">
              <w:rPr>
                <w:noProof/>
                <w:webHidden/>
              </w:rPr>
              <w:fldChar w:fldCharType="separate"/>
            </w:r>
            <w:r w:rsidR="00BB797A">
              <w:rPr>
                <w:noProof/>
                <w:webHidden/>
              </w:rPr>
              <w:t>9</w:t>
            </w:r>
            <w:r w:rsidR="00BB797A">
              <w:rPr>
                <w:noProof/>
                <w:webHidden/>
              </w:rPr>
              <w:fldChar w:fldCharType="end"/>
            </w:r>
          </w:hyperlink>
        </w:p>
        <w:p w14:paraId="32A28DC8" w14:textId="77777777" w:rsidR="00BB797A" w:rsidRDefault="0012261C">
          <w:pPr>
            <w:pStyle w:val="Indholdsfortegnelse1"/>
            <w:rPr>
              <w:rFonts w:eastAsiaTheme="minorEastAsia"/>
              <w:noProof/>
              <w:lang w:eastAsia="da-DK"/>
            </w:rPr>
          </w:pPr>
          <w:hyperlink w:anchor="_Toc506382287" w:history="1">
            <w:r w:rsidR="00BB797A" w:rsidRPr="00FA2102">
              <w:rPr>
                <w:rStyle w:val="Hyperlink"/>
                <w:noProof/>
              </w:rPr>
              <w:t>8</w:t>
            </w:r>
            <w:r w:rsidR="00BB797A">
              <w:rPr>
                <w:rFonts w:eastAsiaTheme="minorEastAsia"/>
                <w:noProof/>
                <w:lang w:eastAsia="da-DK"/>
              </w:rPr>
              <w:tab/>
            </w:r>
            <w:r w:rsidR="00BB797A" w:rsidRPr="00FA2102">
              <w:rPr>
                <w:rStyle w:val="Hyperlink"/>
                <w:noProof/>
              </w:rPr>
              <w:t>Fortegnelse</w:t>
            </w:r>
            <w:r w:rsidR="00BB797A">
              <w:rPr>
                <w:noProof/>
                <w:webHidden/>
              </w:rPr>
              <w:tab/>
            </w:r>
            <w:r w:rsidR="00BB797A">
              <w:rPr>
                <w:noProof/>
                <w:webHidden/>
              </w:rPr>
              <w:fldChar w:fldCharType="begin"/>
            </w:r>
            <w:r w:rsidR="00BB797A">
              <w:rPr>
                <w:noProof/>
                <w:webHidden/>
              </w:rPr>
              <w:instrText xml:space="preserve"> PAGEREF _Toc506382287 \h </w:instrText>
            </w:r>
            <w:r w:rsidR="00BB797A">
              <w:rPr>
                <w:noProof/>
                <w:webHidden/>
              </w:rPr>
            </w:r>
            <w:r w:rsidR="00BB797A">
              <w:rPr>
                <w:noProof/>
                <w:webHidden/>
              </w:rPr>
              <w:fldChar w:fldCharType="separate"/>
            </w:r>
            <w:r w:rsidR="00BB797A">
              <w:rPr>
                <w:noProof/>
                <w:webHidden/>
              </w:rPr>
              <w:t>9</w:t>
            </w:r>
            <w:r w:rsidR="00BB797A">
              <w:rPr>
                <w:noProof/>
                <w:webHidden/>
              </w:rPr>
              <w:fldChar w:fldCharType="end"/>
            </w:r>
          </w:hyperlink>
        </w:p>
        <w:p w14:paraId="2125EF40" w14:textId="77777777" w:rsidR="00BB797A" w:rsidRDefault="0012261C">
          <w:pPr>
            <w:pStyle w:val="Indholdsfortegnelse1"/>
            <w:rPr>
              <w:rFonts w:eastAsiaTheme="minorEastAsia"/>
              <w:noProof/>
              <w:lang w:eastAsia="da-DK"/>
            </w:rPr>
          </w:pPr>
          <w:hyperlink w:anchor="_Toc506382288" w:history="1">
            <w:r w:rsidR="00BB797A" w:rsidRPr="00FA2102">
              <w:rPr>
                <w:rStyle w:val="Hyperlink"/>
                <w:noProof/>
              </w:rPr>
              <w:t>9</w:t>
            </w:r>
            <w:r w:rsidR="00BB797A">
              <w:rPr>
                <w:rFonts w:eastAsiaTheme="minorEastAsia"/>
                <w:noProof/>
                <w:lang w:eastAsia="da-DK"/>
              </w:rPr>
              <w:tab/>
            </w:r>
            <w:r w:rsidR="00BB797A" w:rsidRPr="00FA2102">
              <w:rPr>
                <w:rStyle w:val="Hyperlink"/>
                <w:noProof/>
              </w:rPr>
              <w:t>Tavshedspligt og fortrolighed</w:t>
            </w:r>
            <w:r w:rsidR="00BB797A">
              <w:rPr>
                <w:noProof/>
                <w:webHidden/>
              </w:rPr>
              <w:tab/>
            </w:r>
            <w:r w:rsidR="00BB797A">
              <w:rPr>
                <w:noProof/>
                <w:webHidden/>
              </w:rPr>
              <w:fldChar w:fldCharType="begin"/>
            </w:r>
            <w:r w:rsidR="00BB797A">
              <w:rPr>
                <w:noProof/>
                <w:webHidden/>
              </w:rPr>
              <w:instrText xml:space="preserve"> PAGEREF _Toc506382288 \h </w:instrText>
            </w:r>
            <w:r w:rsidR="00BB797A">
              <w:rPr>
                <w:noProof/>
                <w:webHidden/>
              </w:rPr>
            </w:r>
            <w:r w:rsidR="00BB797A">
              <w:rPr>
                <w:noProof/>
                <w:webHidden/>
              </w:rPr>
              <w:fldChar w:fldCharType="separate"/>
            </w:r>
            <w:r w:rsidR="00BB797A">
              <w:rPr>
                <w:noProof/>
                <w:webHidden/>
              </w:rPr>
              <w:t>9</w:t>
            </w:r>
            <w:r w:rsidR="00BB797A">
              <w:rPr>
                <w:noProof/>
                <w:webHidden/>
              </w:rPr>
              <w:fldChar w:fldCharType="end"/>
            </w:r>
          </w:hyperlink>
        </w:p>
        <w:p w14:paraId="47582990" w14:textId="77777777" w:rsidR="00BB797A" w:rsidRDefault="0012261C">
          <w:pPr>
            <w:pStyle w:val="Indholdsfortegnelse1"/>
            <w:rPr>
              <w:rFonts w:eastAsiaTheme="minorEastAsia"/>
              <w:noProof/>
              <w:lang w:eastAsia="da-DK"/>
            </w:rPr>
          </w:pPr>
          <w:hyperlink w:anchor="_Toc506382289" w:history="1">
            <w:r w:rsidR="00BB797A" w:rsidRPr="00FA2102">
              <w:rPr>
                <w:rStyle w:val="Hyperlink"/>
                <w:noProof/>
              </w:rPr>
              <w:t>10</w:t>
            </w:r>
            <w:r w:rsidR="00BB797A">
              <w:rPr>
                <w:rFonts w:eastAsiaTheme="minorEastAsia"/>
                <w:noProof/>
                <w:lang w:eastAsia="da-DK"/>
              </w:rPr>
              <w:tab/>
            </w:r>
            <w:r w:rsidR="00BB797A" w:rsidRPr="00FA2102">
              <w:rPr>
                <w:rStyle w:val="Hyperlink"/>
                <w:noProof/>
              </w:rPr>
              <w:t>Misligholdelse og erstatningspligt</w:t>
            </w:r>
            <w:r w:rsidR="00BB797A">
              <w:rPr>
                <w:noProof/>
                <w:webHidden/>
              </w:rPr>
              <w:tab/>
            </w:r>
            <w:r w:rsidR="00BB797A">
              <w:rPr>
                <w:noProof/>
                <w:webHidden/>
              </w:rPr>
              <w:fldChar w:fldCharType="begin"/>
            </w:r>
            <w:r w:rsidR="00BB797A">
              <w:rPr>
                <w:noProof/>
                <w:webHidden/>
              </w:rPr>
              <w:instrText xml:space="preserve"> PAGEREF _Toc506382289 \h </w:instrText>
            </w:r>
            <w:r w:rsidR="00BB797A">
              <w:rPr>
                <w:noProof/>
                <w:webHidden/>
              </w:rPr>
            </w:r>
            <w:r w:rsidR="00BB797A">
              <w:rPr>
                <w:noProof/>
                <w:webHidden/>
              </w:rPr>
              <w:fldChar w:fldCharType="separate"/>
            </w:r>
            <w:r w:rsidR="00BB797A">
              <w:rPr>
                <w:noProof/>
                <w:webHidden/>
              </w:rPr>
              <w:t>10</w:t>
            </w:r>
            <w:r w:rsidR="00BB797A">
              <w:rPr>
                <w:noProof/>
                <w:webHidden/>
              </w:rPr>
              <w:fldChar w:fldCharType="end"/>
            </w:r>
          </w:hyperlink>
        </w:p>
        <w:p w14:paraId="1C3F65D0" w14:textId="77777777" w:rsidR="00BB797A" w:rsidRDefault="0012261C">
          <w:pPr>
            <w:pStyle w:val="Indholdsfortegnelse1"/>
            <w:rPr>
              <w:rFonts w:eastAsiaTheme="minorEastAsia"/>
              <w:noProof/>
              <w:lang w:eastAsia="da-DK"/>
            </w:rPr>
          </w:pPr>
          <w:hyperlink w:anchor="_Toc506382290" w:history="1">
            <w:r w:rsidR="00BB797A" w:rsidRPr="00FA2102">
              <w:rPr>
                <w:rStyle w:val="Hyperlink"/>
                <w:noProof/>
              </w:rPr>
              <w:t>11</w:t>
            </w:r>
            <w:r w:rsidR="00BB797A">
              <w:rPr>
                <w:rFonts w:eastAsiaTheme="minorEastAsia"/>
                <w:noProof/>
                <w:lang w:eastAsia="da-DK"/>
              </w:rPr>
              <w:tab/>
            </w:r>
            <w:r w:rsidR="00BB797A" w:rsidRPr="00FA2102">
              <w:rPr>
                <w:rStyle w:val="Hyperlink"/>
                <w:noProof/>
              </w:rPr>
              <w:t>Varighed og ophør af databehandleraftalen</w:t>
            </w:r>
            <w:r w:rsidR="00BB797A">
              <w:rPr>
                <w:noProof/>
                <w:webHidden/>
              </w:rPr>
              <w:tab/>
            </w:r>
            <w:r w:rsidR="00BB797A">
              <w:rPr>
                <w:noProof/>
                <w:webHidden/>
              </w:rPr>
              <w:fldChar w:fldCharType="begin"/>
            </w:r>
            <w:r w:rsidR="00BB797A">
              <w:rPr>
                <w:noProof/>
                <w:webHidden/>
              </w:rPr>
              <w:instrText xml:space="preserve"> PAGEREF _Toc506382290 \h </w:instrText>
            </w:r>
            <w:r w:rsidR="00BB797A">
              <w:rPr>
                <w:noProof/>
                <w:webHidden/>
              </w:rPr>
            </w:r>
            <w:r w:rsidR="00BB797A">
              <w:rPr>
                <w:noProof/>
                <w:webHidden/>
              </w:rPr>
              <w:fldChar w:fldCharType="separate"/>
            </w:r>
            <w:r w:rsidR="00BB797A">
              <w:rPr>
                <w:noProof/>
                <w:webHidden/>
              </w:rPr>
              <w:t>10</w:t>
            </w:r>
            <w:r w:rsidR="00BB797A">
              <w:rPr>
                <w:noProof/>
                <w:webHidden/>
              </w:rPr>
              <w:fldChar w:fldCharType="end"/>
            </w:r>
          </w:hyperlink>
        </w:p>
        <w:p w14:paraId="473190A3" w14:textId="77777777" w:rsidR="00BB797A" w:rsidRDefault="0012261C">
          <w:pPr>
            <w:pStyle w:val="Indholdsfortegnelse1"/>
            <w:rPr>
              <w:rFonts w:eastAsiaTheme="minorEastAsia"/>
              <w:noProof/>
              <w:lang w:eastAsia="da-DK"/>
            </w:rPr>
          </w:pPr>
          <w:hyperlink w:anchor="_Toc506382291" w:history="1">
            <w:r w:rsidR="00BB797A" w:rsidRPr="00FA2102">
              <w:rPr>
                <w:rStyle w:val="Hyperlink"/>
                <w:noProof/>
              </w:rPr>
              <w:t>12</w:t>
            </w:r>
            <w:r w:rsidR="00BB797A">
              <w:rPr>
                <w:rFonts w:eastAsiaTheme="minorEastAsia"/>
                <w:noProof/>
                <w:lang w:eastAsia="da-DK"/>
              </w:rPr>
              <w:tab/>
            </w:r>
            <w:r w:rsidR="00BB797A" w:rsidRPr="00FA2102">
              <w:rPr>
                <w:rStyle w:val="Hyperlink"/>
                <w:noProof/>
              </w:rPr>
              <w:t>Forrang</w:t>
            </w:r>
            <w:r w:rsidR="00BB797A">
              <w:rPr>
                <w:noProof/>
                <w:webHidden/>
              </w:rPr>
              <w:tab/>
            </w:r>
            <w:r w:rsidR="00BB797A">
              <w:rPr>
                <w:noProof/>
                <w:webHidden/>
              </w:rPr>
              <w:fldChar w:fldCharType="begin"/>
            </w:r>
            <w:r w:rsidR="00BB797A">
              <w:rPr>
                <w:noProof/>
                <w:webHidden/>
              </w:rPr>
              <w:instrText xml:space="preserve"> PAGEREF _Toc506382291 \h </w:instrText>
            </w:r>
            <w:r w:rsidR="00BB797A">
              <w:rPr>
                <w:noProof/>
                <w:webHidden/>
              </w:rPr>
            </w:r>
            <w:r w:rsidR="00BB797A">
              <w:rPr>
                <w:noProof/>
                <w:webHidden/>
              </w:rPr>
              <w:fldChar w:fldCharType="separate"/>
            </w:r>
            <w:r w:rsidR="00BB797A">
              <w:rPr>
                <w:noProof/>
                <w:webHidden/>
              </w:rPr>
              <w:t>11</w:t>
            </w:r>
            <w:r w:rsidR="00BB797A">
              <w:rPr>
                <w:noProof/>
                <w:webHidden/>
              </w:rPr>
              <w:fldChar w:fldCharType="end"/>
            </w:r>
          </w:hyperlink>
        </w:p>
        <w:p w14:paraId="5386A045" w14:textId="77777777" w:rsidR="00BB797A" w:rsidRDefault="0012261C">
          <w:pPr>
            <w:pStyle w:val="Indholdsfortegnelse1"/>
            <w:rPr>
              <w:rFonts w:eastAsiaTheme="minorEastAsia"/>
              <w:noProof/>
              <w:lang w:eastAsia="da-DK"/>
            </w:rPr>
          </w:pPr>
          <w:hyperlink w:anchor="_Toc506382292" w:history="1">
            <w:r w:rsidR="00BB797A" w:rsidRPr="00FA2102">
              <w:rPr>
                <w:rStyle w:val="Hyperlink"/>
                <w:noProof/>
              </w:rPr>
              <w:t>13</w:t>
            </w:r>
            <w:r w:rsidR="00BB797A">
              <w:rPr>
                <w:rFonts w:eastAsiaTheme="minorEastAsia"/>
                <w:noProof/>
                <w:lang w:eastAsia="da-DK"/>
              </w:rPr>
              <w:tab/>
            </w:r>
            <w:r w:rsidR="00BB797A" w:rsidRPr="00FA2102">
              <w:rPr>
                <w:rStyle w:val="Hyperlink"/>
                <w:noProof/>
              </w:rPr>
              <w:t>Meddelelser og underretning</w:t>
            </w:r>
            <w:r w:rsidR="00BB797A">
              <w:rPr>
                <w:noProof/>
                <w:webHidden/>
              </w:rPr>
              <w:tab/>
            </w:r>
            <w:r w:rsidR="00BB797A">
              <w:rPr>
                <w:noProof/>
                <w:webHidden/>
              </w:rPr>
              <w:fldChar w:fldCharType="begin"/>
            </w:r>
            <w:r w:rsidR="00BB797A">
              <w:rPr>
                <w:noProof/>
                <w:webHidden/>
              </w:rPr>
              <w:instrText xml:space="preserve"> PAGEREF _Toc506382292 \h </w:instrText>
            </w:r>
            <w:r w:rsidR="00BB797A">
              <w:rPr>
                <w:noProof/>
                <w:webHidden/>
              </w:rPr>
            </w:r>
            <w:r w:rsidR="00BB797A">
              <w:rPr>
                <w:noProof/>
                <w:webHidden/>
              </w:rPr>
              <w:fldChar w:fldCharType="separate"/>
            </w:r>
            <w:r w:rsidR="00BB797A">
              <w:rPr>
                <w:noProof/>
                <w:webHidden/>
              </w:rPr>
              <w:t>11</w:t>
            </w:r>
            <w:r w:rsidR="00BB797A">
              <w:rPr>
                <w:noProof/>
                <w:webHidden/>
              </w:rPr>
              <w:fldChar w:fldCharType="end"/>
            </w:r>
          </w:hyperlink>
        </w:p>
        <w:p w14:paraId="6EBF55D9" w14:textId="77777777" w:rsidR="00BB797A" w:rsidRDefault="0012261C">
          <w:pPr>
            <w:pStyle w:val="Indholdsfortegnelse1"/>
            <w:rPr>
              <w:rFonts w:eastAsiaTheme="minorEastAsia"/>
              <w:noProof/>
              <w:lang w:eastAsia="da-DK"/>
            </w:rPr>
          </w:pPr>
          <w:hyperlink w:anchor="_Toc506382293" w:history="1">
            <w:r w:rsidR="00BB797A" w:rsidRPr="00FA2102">
              <w:rPr>
                <w:rStyle w:val="Hyperlink"/>
                <w:noProof/>
              </w:rPr>
              <w:t>14</w:t>
            </w:r>
            <w:r w:rsidR="00BB797A">
              <w:rPr>
                <w:rFonts w:eastAsiaTheme="minorEastAsia"/>
                <w:noProof/>
                <w:lang w:eastAsia="da-DK"/>
              </w:rPr>
              <w:tab/>
            </w:r>
            <w:r w:rsidR="00BB797A" w:rsidRPr="00FA2102">
              <w:rPr>
                <w:rStyle w:val="Hyperlink"/>
                <w:noProof/>
              </w:rPr>
              <w:t>Overdragelse af databehandleraftalen</w:t>
            </w:r>
            <w:r w:rsidR="00BB797A">
              <w:rPr>
                <w:noProof/>
                <w:webHidden/>
              </w:rPr>
              <w:tab/>
            </w:r>
            <w:r w:rsidR="00BB797A">
              <w:rPr>
                <w:noProof/>
                <w:webHidden/>
              </w:rPr>
              <w:fldChar w:fldCharType="begin"/>
            </w:r>
            <w:r w:rsidR="00BB797A">
              <w:rPr>
                <w:noProof/>
                <w:webHidden/>
              </w:rPr>
              <w:instrText xml:space="preserve"> PAGEREF _Toc506382293 \h </w:instrText>
            </w:r>
            <w:r w:rsidR="00BB797A">
              <w:rPr>
                <w:noProof/>
                <w:webHidden/>
              </w:rPr>
            </w:r>
            <w:r w:rsidR="00BB797A">
              <w:rPr>
                <w:noProof/>
                <w:webHidden/>
              </w:rPr>
              <w:fldChar w:fldCharType="separate"/>
            </w:r>
            <w:r w:rsidR="00BB797A">
              <w:rPr>
                <w:noProof/>
                <w:webHidden/>
              </w:rPr>
              <w:t>11</w:t>
            </w:r>
            <w:r w:rsidR="00BB797A">
              <w:rPr>
                <w:noProof/>
                <w:webHidden/>
              </w:rPr>
              <w:fldChar w:fldCharType="end"/>
            </w:r>
          </w:hyperlink>
        </w:p>
        <w:p w14:paraId="3D4D5D6B" w14:textId="77777777" w:rsidR="00BB797A" w:rsidRDefault="0012261C">
          <w:pPr>
            <w:pStyle w:val="Indholdsfortegnelse1"/>
            <w:rPr>
              <w:rFonts w:eastAsiaTheme="minorEastAsia"/>
              <w:noProof/>
              <w:lang w:eastAsia="da-DK"/>
            </w:rPr>
          </w:pPr>
          <w:hyperlink w:anchor="_Toc506382294" w:history="1">
            <w:r w:rsidR="00BB797A" w:rsidRPr="00FA2102">
              <w:rPr>
                <w:rStyle w:val="Hyperlink"/>
                <w:noProof/>
              </w:rPr>
              <w:t>15</w:t>
            </w:r>
            <w:r w:rsidR="00BB797A">
              <w:rPr>
                <w:rFonts w:eastAsiaTheme="minorEastAsia"/>
                <w:noProof/>
                <w:lang w:eastAsia="da-DK"/>
              </w:rPr>
              <w:tab/>
            </w:r>
            <w:r w:rsidR="00BB797A" w:rsidRPr="00FA2102">
              <w:rPr>
                <w:rStyle w:val="Hyperlink"/>
                <w:noProof/>
              </w:rPr>
              <w:t>Ændringer til databehandleraftalen</w:t>
            </w:r>
            <w:r w:rsidR="00BB797A">
              <w:rPr>
                <w:noProof/>
                <w:webHidden/>
              </w:rPr>
              <w:tab/>
            </w:r>
            <w:r w:rsidR="00BB797A">
              <w:rPr>
                <w:noProof/>
                <w:webHidden/>
              </w:rPr>
              <w:fldChar w:fldCharType="begin"/>
            </w:r>
            <w:r w:rsidR="00BB797A">
              <w:rPr>
                <w:noProof/>
                <w:webHidden/>
              </w:rPr>
              <w:instrText xml:space="preserve"> PAGEREF _Toc506382294 \h </w:instrText>
            </w:r>
            <w:r w:rsidR="00BB797A">
              <w:rPr>
                <w:noProof/>
                <w:webHidden/>
              </w:rPr>
            </w:r>
            <w:r w:rsidR="00BB797A">
              <w:rPr>
                <w:noProof/>
                <w:webHidden/>
              </w:rPr>
              <w:fldChar w:fldCharType="separate"/>
            </w:r>
            <w:r w:rsidR="00BB797A">
              <w:rPr>
                <w:noProof/>
                <w:webHidden/>
              </w:rPr>
              <w:t>11</w:t>
            </w:r>
            <w:r w:rsidR="00BB797A">
              <w:rPr>
                <w:noProof/>
                <w:webHidden/>
              </w:rPr>
              <w:fldChar w:fldCharType="end"/>
            </w:r>
          </w:hyperlink>
        </w:p>
        <w:p w14:paraId="5C05A7D0" w14:textId="77777777" w:rsidR="00BB797A" w:rsidRDefault="0012261C">
          <w:pPr>
            <w:pStyle w:val="Indholdsfortegnelse1"/>
            <w:rPr>
              <w:rFonts w:eastAsiaTheme="minorEastAsia"/>
              <w:noProof/>
              <w:lang w:eastAsia="da-DK"/>
            </w:rPr>
          </w:pPr>
          <w:hyperlink w:anchor="_Toc506382295" w:history="1">
            <w:r w:rsidR="00BB797A" w:rsidRPr="00FA2102">
              <w:rPr>
                <w:rStyle w:val="Hyperlink"/>
                <w:noProof/>
              </w:rPr>
              <w:t>16</w:t>
            </w:r>
            <w:r w:rsidR="00BB797A">
              <w:rPr>
                <w:rFonts w:eastAsiaTheme="minorEastAsia"/>
                <w:noProof/>
                <w:lang w:eastAsia="da-DK"/>
              </w:rPr>
              <w:tab/>
            </w:r>
            <w:r w:rsidR="00BB797A" w:rsidRPr="00FA2102">
              <w:rPr>
                <w:rStyle w:val="Hyperlink"/>
                <w:noProof/>
              </w:rPr>
              <w:t>Vederlag</w:t>
            </w:r>
            <w:r w:rsidR="00BB797A">
              <w:rPr>
                <w:noProof/>
                <w:webHidden/>
              </w:rPr>
              <w:tab/>
            </w:r>
            <w:r w:rsidR="00BB797A">
              <w:rPr>
                <w:noProof/>
                <w:webHidden/>
              </w:rPr>
              <w:fldChar w:fldCharType="begin"/>
            </w:r>
            <w:r w:rsidR="00BB797A">
              <w:rPr>
                <w:noProof/>
                <w:webHidden/>
              </w:rPr>
              <w:instrText xml:space="preserve"> PAGEREF _Toc506382295 \h </w:instrText>
            </w:r>
            <w:r w:rsidR="00BB797A">
              <w:rPr>
                <w:noProof/>
                <w:webHidden/>
              </w:rPr>
            </w:r>
            <w:r w:rsidR="00BB797A">
              <w:rPr>
                <w:noProof/>
                <w:webHidden/>
              </w:rPr>
              <w:fldChar w:fldCharType="separate"/>
            </w:r>
            <w:r w:rsidR="00BB797A">
              <w:rPr>
                <w:noProof/>
                <w:webHidden/>
              </w:rPr>
              <w:t>12</w:t>
            </w:r>
            <w:r w:rsidR="00BB797A">
              <w:rPr>
                <w:noProof/>
                <w:webHidden/>
              </w:rPr>
              <w:fldChar w:fldCharType="end"/>
            </w:r>
          </w:hyperlink>
        </w:p>
        <w:p w14:paraId="6003BD83" w14:textId="77777777" w:rsidR="00BB797A" w:rsidRDefault="0012261C">
          <w:pPr>
            <w:pStyle w:val="Indholdsfortegnelse1"/>
            <w:rPr>
              <w:rFonts w:eastAsiaTheme="minorEastAsia"/>
              <w:noProof/>
              <w:lang w:eastAsia="da-DK"/>
            </w:rPr>
          </w:pPr>
          <w:hyperlink w:anchor="_Toc506382296" w:history="1">
            <w:r w:rsidR="00BB797A" w:rsidRPr="00FA2102">
              <w:rPr>
                <w:rStyle w:val="Hyperlink"/>
                <w:noProof/>
              </w:rPr>
              <w:t>17</w:t>
            </w:r>
            <w:r w:rsidR="00BB797A">
              <w:rPr>
                <w:rFonts w:eastAsiaTheme="minorEastAsia"/>
                <w:noProof/>
                <w:lang w:eastAsia="da-DK"/>
              </w:rPr>
              <w:tab/>
            </w:r>
            <w:r w:rsidR="00BB797A" w:rsidRPr="00FA2102">
              <w:rPr>
                <w:rStyle w:val="Hyperlink"/>
                <w:noProof/>
              </w:rPr>
              <w:t>Underskrift</w:t>
            </w:r>
            <w:r w:rsidR="00BB797A">
              <w:rPr>
                <w:noProof/>
                <w:webHidden/>
              </w:rPr>
              <w:tab/>
            </w:r>
            <w:r w:rsidR="00BB797A">
              <w:rPr>
                <w:noProof/>
                <w:webHidden/>
              </w:rPr>
              <w:fldChar w:fldCharType="begin"/>
            </w:r>
            <w:r w:rsidR="00BB797A">
              <w:rPr>
                <w:noProof/>
                <w:webHidden/>
              </w:rPr>
              <w:instrText xml:space="preserve"> PAGEREF _Toc506382296 \h </w:instrText>
            </w:r>
            <w:r w:rsidR="00BB797A">
              <w:rPr>
                <w:noProof/>
                <w:webHidden/>
              </w:rPr>
            </w:r>
            <w:r w:rsidR="00BB797A">
              <w:rPr>
                <w:noProof/>
                <w:webHidden/>
              </w:rPr>
              <w:fldChar w:fldCharType="separate"/>
            </w:r>
            <w:r w:rsidR="00BB797A">
              <w:rPr>
                <w:noProof/>
                <w:webHidden/>
              </w:rPr>
              <w:t>13</w:t>
            </w:r>
            <w:r w:rsidR="00BB797A">
              <w:rPr>
                <w:noProof/>
                <w:webHidden/>
              </w:rPr>
              <w:fldChar w:fldCharType="end"/>
            </w:r>
          </w:hyperlink>
        </w:p>
        <w:p w14:paraId="0A8A3A76" w14:textId="77777777" w:rsidR="00BB797A" w:rsidRDefault="0012261C">
          <w:pPr>
            <w:pStyle w:val="Indholdsfortegnelse1"/>
            <w:rPr>
              <w:rFonts w:eastAsiaTheme="minorEastAsia"/>
              <w:noProof/>
              <w:lang w:eastAsia="da-DK"/>
            </w:rPr>
          </w:pPr>
          <w:hyperlink w:anchor="_Toc506382297" w:history="1">
            <w:r w:rsidR="00BB797A" w:rsidRPr="00FA2102">
              <w:rPr>
                <w:rStyle w:val="Hyperlink"/>
                <w:noProof/>
              </w:rPr>
              <w:t>Bilag 1 - Instruks</w:t>
            </w:r>
            <w:r w:rsidR="00BB797A">
              <w:rPr>
                <w:noProof/>
                <w:webHidden/>
              </w:rPr>
              <w:tab/>
            </w:r>
            <w:r w:rsidR="00BB797A">
              <w:rPr>
                <w:noProof/>
                <w:webHidden/>
              </w:rPr>
              <w:fldChar w:fldCharType="begin"/>
            </w:r>
            <w:r w:rsidR="00BB797A">
              <w:rPr>
                <w:noProof/>
                <w:webHidden/>
              </w:rPr>
              <w:instrText xml:space="preserve"> PAGEREF _Toc506382297 \h </w:instrText>
            </w:r>
            <w:r w:rsidR="00BB797A">
              <w:rPr>
                <w:noProof/>
                <w:webHidden/>
              </w:rPr>
            </w:r>
            <w:r w:rsidR="00BB797A">
              <w:rPr>
                <w:noProof/>
                <w:webHidden/>
              </w:rPr>
              <w:fldChar w:fldCharType="separate"/>
            </w:r>
            <w:r w:rsidR="00BB797A">
              <w:rPr>
                <w:noProof/>
                <w:webHidden/>
              </w:rPr>
              <w:t>14</w:t>
            </w:r>
            <w:r w:rsidR="00BB797A">
              <w:rPr>
                <w:noProof/>
                <w:webHidden/>
              </w:rPr>
              <w:fldChar w:fldCharType="end"/>
            </w:r>
          </w:hyperlink>
        </w:p>
        <w:p w14:paraId="73F17B9C" w14:textId="77777777" w:rsidR="00BB797A" w:rsidRDefault="0012261C">
          <w:pPr>
            <w:pStyle w:val="Indholdsfortegnelse1"/>
            <w:rPr>
              <w:rFonts w:eastAsiaTheme="minorEastAsia"/>
              <w:noProof/>
              <w:lang w:eastAsia="da-DK"/>
            </w:rPr>
          </w:pPr>
          <w:hyperlink w:anchor="_Toc506382298" w:history="1">
            <w:r w:rsidR="00BB797A" w:rsidRPr="00FA2102">
              <w:rPr>
                <w:rStyle w:val="Hyperlink"/>
                <w:noProof/>
              </w:rPr>
              <w:t>Bilag 2 - Underleverandører (underdatabehandlere)</w:t>
            </w:r>
            <w:r w:rsidR="00BB797A">
              <w:rPr>
                <w:noProof/>
                <w:webHidden/>
              </w:rPr>
              <w:tab/>
            </w:r>
            <w:r w:rsidR="00BB797A">
              <w:rPr>
                <w:noProof/>
                <w:webHidden/>
              </w:rPr>
              <w:fldChar w:fldCharType="begin"/>
            </w:r>
            <w:r w:rsidR="00BB797A">
              <w:rPr>
                <w:noProof/>
                <w:webHidden/>
              </w:rPr>
              <w:instrText xml:space="preserve"> PAGEREF _Toc506382298 \h </w:instrText>
            </w:r>
            <w:r w:rsidR="00BB797A">
              <w:rPr>
                <w:noProof/>
                <w:webHidden/>
              </w:rPr>
            </w:r>
            <w:r w:rsidR="00BB797A">
              <w:rPr>
                <w:noProof/>
                <w:webHidden/>
              </w:rPr>
              <w:fldChar w:fldCharType="separate"/>
            </w:r>
            <w:r w:rsidR="00BB797A">
              <w:rPr>
                <w:noProof/>
                <w:webHidden/>
              </w:rPr>
              <w:t>16</w:t>
            </w:r>
            <w:r w:rsidR="00BB797A">
              <w:rPr>
                <w:noProof/>
                <w:webHidden/>
              </w:rPr>
              <w:fldChar w:fldCharType="end"/>
            </w:r>
          </w:hyperlink>
        </w:p>
        <w:p w14:paraId="121FF919" w14:textId="77777777" w:rsidR="00BB797A" w:rsidRDefault="0012261C">
          <w:pPr>
            <w:pStyle w:val="Indholdsfortegnelse1"/>
            <w:rPr>
              <w:rFonts w:eastAsiaTheme="minorEastAsia"/>
              <w:noProof/>
              <w:lang w:eastAsia="da-DK"/>
            </w:rPr>
          </w:pPr>
          <w:hyperlink w:anchor="_Toc506382299" w:history="1">
            <w:r w:rsidR="00BB797A" w:rsidRPr="00FA2102">
              <w:rPr>
                <w:rStyle w:val="Hyperlink"/>
                <w:noProof/>
              </w:rPr>
              <w:t>Bilag 3 - Kontaktpersoner</w:t>
            </w:r>
            <w:r w:rsidR="00BB797A">
              <w:rPr>
                <w:noProof/>
                <w:webHidden/>
              </w:rPr>
              <w:tab/>
            </w:r>
            <w:r w:rsidR="00BB797A">
              <w:rPr>
                <w:noProof/>
                <w:webHidden/>
              </w:rPr>
              <w:fldChar w:fldCharType="begin"/>
            </w:r>
            <w:r w:rsidR="00BB797A">
              <w:rPr>
                <w:noProof/>
                <w:webHidden/>
              </w:rPr>
              <w:instrText xml:space="preserve"> PAGEREF _Toc506382299 \h </w:instrText>
            </w:r>
            <w:r w:rsidR="00BB797A">
              <w:rPr>
                <w:noProof/>
                <w:webHidden/>
              </w:rPr>
            </w:r>
            <w:r w:rsidR="00BB797A">
              <w:rPr>
                <w:noProof/>
                <w:webHidden/>
              </w:rPr>
              <w:fldChar w:fldCharType="separate"/>
            </w:r>
            <w:r w:rsidR="00BB797A">
              <w:rPr>
                <w:noProof/>
                <w:webHidden/>
              </w:rPr>
              <w:t>17</w:t>
            </w:r>
            <w:r w:rsidR="00BB797A">
              <w:rPr>
                <w:noProof/>
                <w:webHidden/>
              </w:rPr>
              <w:fldChar w:fldCharType="end"/>
            </w:r>
          </w:hyperlink>
        </w:p>
        <w:p w14:paraId="6FA3FD6F" w14:textId="77777777" w:rsidR="00BB797A" w:rsidRDefault="0012261C">
          <w:pPr>
            <w:pStyle w:val="Indholdsfortegnelse1"/>
            <w:rPr>
              <w:rFonts w:eastAsiaTheme="minorEastAsia"/>
              <w:noProof/>
              <w:lang w:eastAsia="da-DK"/>
            </w:rPr>
          </w:pPr>
          <w:hyperlink w:anchor="_Toc506382300" w:history="1">
            <w:r w:rsidR="00BB797A" w:rsidRPr="00FA2102">
              <w:rPr>
                <w:rStyle w:val="Hyperlink"/>
                <w:noProof/>
              </w:rPr>
              <w:t>Bilag 4 - Kontrol og revision</w:t>
            </w:r>
            <w:r w:rsidR="00BB797A">
              <w:rPr>
                <w:noProof/>
                <w:webHidden/>
              </w:rPr>
              <w:tab/>
            </w:r>
            <w:r w:rsidR="00BB797A">
              <w:rPr>
                <w:noProof/>
                <w:webHidden/>
              </w:rPr>
              <w:fldChar w:fldCharType="begin"/>
            </w:r>
            <w:r w:rsidR="00BB797A">
              <w:rPr>
                <w:noProof/>
                <w:webHidden/>
              </w:rPr>
              <w:instrText xml:space="preserve"> PAGEREF _Toc506382300 \h </w:instrText>
            </w:r>
            <w:r w:rsidR="00BB797A">
              <w:rPr>
                <w:noProof/>
                <w:webHidden/>
              </w:rPr>
            </w:r>
            <w:r w:rsidR="00BB797A">
              <w:rPr>
                <w:noProof/>
                <w:webHidden/>
              </w:rPr>
              <w:fldChar w:fldCharType="separate"/>
            </w:r>
            <w:r w:rsidR="00BB797A">
              <w:rPr>
                <w:noProof/>
                <w:webHidden/>
              </w:rPr>
              <w:t>18</w:t>
            </w:r>
            <w:r w:rsidR="00BB797A">
              <w:rPr>
                <w:noProof/>
                <w:webHidden/>
              </w:rPr>
              <w:fldChar w:fldCharType="end"/>
            </w:r>
          </w:hyperlink>
        </w:p>
        <w:p w14:paraId="013E84DD" w14:textId="77777777" w:rsidR="00BB797A" w:rsidRDefault="0012261C">
          <w:pPr>
            <w:pStyle w:val="Indholdsfortegnelse1"/>
            <w:rPr>
              <w:rFonts w:eastAsiaTheme="minorEastAsia"/>
              <w:noProof/>
              <w:lang w:eastAsia="da-DK"/>
            </w:rPr>
          </w:pPr>
          <w:hyperlink w:anchor="_Toc506382301" w:history="1">
            <w:r w:rsidR="00BB797A" w:rsidRPr="00FA2102">
              <w:rPr>
                <w:rStyle w:val="Hyperlink"/>
                <w:noProof/>
              </w:rPr>
              <w:t>Bilag 5 - Underretning om sikkerhedsbrud</w:t>
            </w:r>
            <w:r w:rsidR="00BB797A">
              <w:rPr>
                <w:noProof/>
                <w:webHidden/>
              </w:rPr>
              <w:tab/>
            </w:r>
            <w:r w:rsidR="00BB797A">
              <w:rPr>
                <w:noProof/>
                <w:webHidden/>
              </w:rPr>
              <w:fldChar w:fldCharType="begin"/>
            </w:r>
            <w:r w:rsidR="00BB797A">
              <w:rPr>
                <w:noProof/>
                <w:webHidden/>
              </w:rPr>
              <w:instrText xml:space="preserve"> PAGEREF _Toc506382301 \h </w:instrText>
            </w:r>
            <w:r w:rsidR="00BB797A">
              <w:rPr>
                <w:noProof/>
                <w:webHidden/>
              </w:rPr>
            </w:r>
            <w:r w:rsidR="00BB797A">
              <w:rPr>
                <w:noProof/>
                <w:webHidden/>
              </w:rPr>
              <w:fldChar w:fldCharType="separate"/>
            </w:r>
            <w:r w:rsidR="00BB797A">
              <w:rPr>
                <w:noProof/>
                <w:webHidden/>
              </w:rPr>
              <w:t>19</w:t>
            </w:r>
            <w:r w:rsidR="00BB797A">
              <w:rPr>
                <w:noProof/>
                <w:webHidden/>
              </w:rPr>
              <w:fldChar w:fldCharType="end"/>
            </w:r>
          </w:hyperlink>
        </w:p>
        <w:p w14:paraId="328C9206" w14:textId="5681057C" w:rsidR="00CF1D91" w:rsidRDefault="00CF1D91" w:rsidP="005D3E59">
          <w:pPr>
            <w:jc w:val="both"/>
          </w:pPr>
          <w:r>
            <w:rPr>
              <w:b/>
              <w:bCs/>
            </w:rPr>
            <w:fldChar w:fldCharType="end"/>
          </w:r>
        </w:p>
      </w:sdtContent>
    </w:sdt>
    <w:p w14:paraId="6CE06D14" w14:textId="77777777" w:rsidR="00A048E0" w:rsidRDefault="00A048E0" w:rsidP="005D3E59">
      <w:pPr>
        <w:pStyle w:val="Ingenafstand"/>
        <w:jc w:val="both"/>
        <w:rPr>
          <w:rFonts w:cs="Times New Roman"/>
          <w:b/>
          <w:sz w:val="28"/>
          <w:szCs w:val="28"/>
        </w:rPr>
      </w:pPr>
    </w:p>
    <w:p w14:paraId="34832402" w14:textId="77777777" w:rsidR="00A048E0" w:rsidRDefault="00A048E0" w:rsidP="005D3E59">
      <w:pPr>
        <w:pStyle w:val="Ingenafstand"/>
        <w:jc w:val="both"/>
        <w:rPr>
          <w:rFonts w:cs="Times New Roman"/>
          <w:b/>
          <w:sz w:val="28"/>
          <w:szCs w:val="28"/>
        </w:rPr>
      </w:pPr>
    </w:p>
    <w:p w14:paraId="26093F4A" w14:textId="77777777" w:rsidR="00A048E0" w:rsidRDefault="00A048E0" w:rsidP="005D3E59">
      <w:pPr>
        <w:pStyle w:val="Ingenafstand"/>
        <w:jc w:val="both"/>
        <w:rPr>
          <w:rFonts w:cs="Times New Roman"/>
          <w:b/>
          <w:sz w:val="28"/>
          <w:szCs w:val="28"/>
        </w:rPr>
      </w:pPr>
    </w:p>
    <w:p w14:paraId="7B92EE2C" w14:textId="77777777" w:rsidR="003E736C" w:rsidRDefault="003E736C" w:rsidP="005D3E59">
      <w:pPr>
        <w:jc w:val="both"/>
        <w:rPr>
          <w:rFonts w:cs="Times New Roman"/>
          <w:b/>
          <w:sz w:val="28"/>
          <w:szCs w:val="28"/>
        </w:rPr>
      </w:pPr>
      <w:r>
        <w:rPr>
          <w:rFonts w:cs="Times New Roman"/>
          <w:b/>
          <w:sz w:val="28"/>
          <w:szCs w:val="28"/>
        </w:rPr>
        <w:br w:type="page"/>
      </w:r>
    </w:p>
    <w:p w14:paraId="4A70DF4F" w14:textId="181DE830" w:rsidR="00F04203" w:rsidRPr="00BC746D" w:rsidRDefault="00BE5A92" w:rsidP="005D3E59">
      <w:pPr>
        <w:pStyle w:val="Overskrift1"/>
        <w:spacing w:line="360" w:lineRule="auto"/>
        <w:jc w:val="both"/>
        <w:rPr>
          <w:rFonts w:asciiTheme="minorHAnsi" w:hAnsiTheme="minorHAnsi"/>
        </w:rPr>
      </w:pPr>
      <w:bookmarkStart w:id="3" w:name="_Toc506382280"/>
      <w:r w:rsidRPr="00BC746D">
        <w:rPr>
          <w:rFonts w:asciiTheme="minorHAnsi" w:hAnsiTheme="minorHAnsi"/>
        </w:rPr>
        <w:lastRenderedPageBreak/>
        <w:t xml:space="preserve">Om </w:t>
      </w:r>
      <w:r w:rsidR="00485BA3">
        <w:rPr>
          <w:rFonts w:asciiTheme="minorHAnsi" w:hAnsiTheme="minorHAnsi"/>
        </w:rPr>
        <w:t>d</w:t>
      </w:r>
      <w:r w:rsidRPr="00BC746D">
        <w:rPr>
          <w:rFonts w:asciiTheme="minorHAnsi" w:hAnsiTheme="minorHAnsi"/>
        </w:rPr>
        <w:t>atabehandleraftalen</w:t>
      </w:r>
      <w:bookmarkEnd w:id="3"/>
    </w:p>
    <w:p w14:paraId="4F198E69" w14:textId="5AC751A0" w:rsidR="00BE5A92" w:rsidRPr="00BC746D" w:rsidRDefault="00BE5A92" w:rsidP="005D3E59">
      <w:pPr>
        <w:pStyle w:val="Listeafsnit"/>
        <w:numPr>
          <w:ilvl w:val="1"/>
          <w:numId w:val="5"/>
        </w:numPr>
        <w:jc w:val="both"/>
        <w:rPr>
          <w:rFonts w:cs="Times New Roman"/>
          <w:sz w:val="24"/>
        </w:rPr>
      </w:pPr>
      <w:r w:rsidRPr="00BC746D">
        <w:rPr>
          <w:sz w:val="24"/>
          <w:szCs w:val="24"/>
        </w:rPr>
        <w:t>Denne databehandleraftale (</w:t>
      </w:r>
      <w:r w:rsidR="005F1644" w:rsidRPr="00BC746D">
        <w:rPr>
          <w:sz w:val="24"/>
          <w:szCs w:val="24"/>
        </w:rPr>
        <w:t>”</w:t>
      </w:r>
      <w:r w:rsidRPr="00BC746D">
        <w:rPr>
          <w:sz w:val="24"/>
          <w:szCs w:val="24"/>
        </w:rPr>
        <w:t>Databehandleraftalen</w:t>
      </w:r>
      <w:r w:rsidR="005F1644" w:rsidRPr="00BC746D">
        <w:rPr>
          <w:sz w:val="24"/>
          <w:szCs w:val="24"/>
        </w:rPr>
        <w:t>”</w:t>
      </w:r>
      <w:r w:rsidRPr="00BC746D">
        <w:rPr>
          <w:sz w:val="24"/>
          <w:szCs w:val="24"/>
        </w:rPr>
        <w:t>) indgås i tilknytning til den imellem parter</w:t>
      </w:r>
      <w:r w:rsidR="00BB797A">
        <w:rPr>
          <w:sz w:val="24"/>
          <w:szCs w:val="24"/>
        </w:rPr>
        <w:t xml:space="preserve">ne indgåede </w:t>
      </w:r>
      <w:r w:rsidR="00D40F10">
        <w:rPr>
          <w:sz w:val="24"/>
          <w:szCs w:val="24"/>
        </w:rPr>
        <w:t xml:space="preserve">Rammekontrakt </w:t>
      </w:r>
      <w:r w:rsidR="0060109D">
        <w:rPr>
          <w:sz w:val="24"/>
          <w:szCs w:val="24"/>
        </w:rPr>
        <w:t xml:space="preserve">af </w:t>
      </w:r>
      <w:r w:rsidR="0060109D" w:rsidRPr="0060109D">
        <w:rPr>
          <w:sz w:val="24"/>
          <w:szCs w:val="24"/>
          <w:highlight w:val="yellow"/>
        </w:rPr>
        <w:t>[dato]</w:t>
      </w:r>
      <w:r w:rsidR="0060109D">
        <w:rPr>
          <w:sz w:val="24"/>
          <w:szCs w:val="24"/>
        </w:rPr>
        <w:t xml:space="preserve"> </w:t>
      </w:r>
      <w:r w:rsidR="00D40F10">
        <w:rPr>
          <w:sz w:val="24"/>
          <w:szCs w:val="24"/>
        </w:rPr>
        <w:t>om vedligeholdelse og videreudvikling af løsning</w:t>
      </w:r>
      <w:r w:rsidR="001E51CA">
        <w:rPr>
          <w:sz w:val="24"/>
          <w:szCs w:val="24"/>
        </w:rPr>
        <w:t>en</w:t>
      </w:r>
      <w:r w:rsidR="00D40F10">
        <w:rPr>
          <w:sz w:val="24"/>
          <w:szCs w:val="24"/>
        </w:rPr>
        <w:t xml:space="preserve"> VandData</w:t>
      </w:r>
      <w:r w:rsidR="007E7367" w:rsidRPr="00BC746D">
        <w:rPr>
          <w:sz w:val="24"/>
          <w:szCs w:val="24"/>
        </w:rPr>
        <w:t xml:space="preserve"> (</w:t>
      </w:r>
      <w:r w:rsidR="005F75AC" w:rsidRPr="00BC746D">
        <w:rPr>
          <w:sz w:val="24"/>
          <w:szCs w:val="24"/>
        </w:rPr>
        <w:t>”</w:t>
      </w:r>
      <w:r w:rsidR="00D40F10">
        <w:rPr>
          <w:sz w:val="24"/>
          <w:szCs w:val="24"/>
        </w:rPr>
        <w:t>Hoved</w:t>
      </w:r>
      <w:r w:rsidR="001F09C5" w:rsidRPr="00BC746D">
        <w:rPr>
          <w:sz w:val="24"/>
          <w:szCs w:val="24"/>
        </w:rPr>
        <w:t>kontrakten</w:t>
      </w:r>
      <w:r w:rsidR="005F75AC" w:rsidRPr="00BC746D">
        <w:rPr>
          <w:sz w:val="24"/>
          <w:szCs w:val="24"/>
        </w:rPr>
        <w:t>”</w:t>
      </w:r>
      <w:r w:rsidR="007E7367" w:rsidRPr="00BC746D">
        <w:rPr>
          <w:sz w:val="24"/>
          <w:szCs w:val="24"/>
        </w:rPr>
        <w:t xml:space="preserve">). </w:t>
      </w:r>
      <w:r w:rsidRPr="00BC746D">
        <w:rPr>
          <w:sz w:val="24"/>
          <w:szCs w:val="24"/>
        </w:rPr>
        <w:t>Databehandleraftalen fastsætter de rettigheder og forpligtelser, som finder anvendelse, når databehandleren foretager behandling af personoplysninger på vegne af den dataansvarlige.</w:t>
      </w:r>
    </w:p>
    <w:p w14:paraId="06A846DC" w14:textId="77777777" w:rsidR="00DA6C36" w:rsidRPr="00BC746D" w:rsidRDefault="00DA6C36" w:rsidP="005D3E59">
      <w:pPr>
        <w:pStyle w:val="Listeafsnit"/>
        <w:ind w:left="993"/>
        <w:jc w:val="both"/>
        <w:rPr>
          <w:rFonts w:cs="Times New Roman"/>
          <w:sz w:val="24"/>
        </w:rPr>
      </w:pPr>
    </w:p>
    <w:p w14:paraId="2786F267" w14:textId="66CD7CF6" w:rsidR="00BE5A92" w:rsidRPr="00BC746D" w:rsidRDefault="001E59E2" w:rsidP="005D3E59">
      <w:pPr>
        <w:pStyle w:val="Listeafsnit"/>
        <w:numPr>
          <w:ilvl w:val="1"/>
          <w:numId w:val="5"/>
        </w:numPr>
        <w:jc w:val="both"/>
        <w:rPr>
          <w:rFonts w:cs="Times New Roman"/>
          <w:sz w:val="24"/>
        </w:rPr>
      </w:pPr>
      <w:r w:rsidRPr="00BC746D">
        <w:rPr>
          <w:sz w:val="24"/>
          <w:szCs w:val="24"/>
        </w:rPr>
        <w:t>Kunden er dataansvarlig</w:t>
      </w:r>
      <w:r w:rsidR="004D6E14" w:rsidRPr="00BC746D">
        <w:rPr>
          <w:sz w:val="24"/>
          <w:szCs w:val="24"/>
        </w:rPr>
        <w:t>,</w:t>
      </w:r>
      <w:r w:rsidRPr="00BC746D">
        <w:rPr>
          <w:sz w:val="24"/>
          <w:szCs w:val="24"/>
        </w:rPr>
        <w:t xml:space="preserve"> og Leverandøren er databehandler</w:t>
      </w:r>
      <w:r w:rsidR="004D6E14" w:rsidRPr="00BC746D">
        <w:rPr>
          <w:sz w:val="24"/>
          <w:szCs w:val="24"/>
        </w:rPr>
        <w:t>,</w:t>
      </w:r>
      <w:r w:rsidRPr="00BC746D">
        <w:rPr>
          <w:sz w:val="24"/>
          <w:szCs w:val="24"/>
        </w:rPr>
        <w:t xml:space="preserve"> i forbindelse med de i Databehandleraftalen angivne behandlinger af personoplysninger.</w:t>
      </w:r>
    </w:p>
    <w:p w14:paraId="7191B358" w14:textId="77777777" w:rsidR="00DA6C36" w:rsidRPr="00BC746D" w:rsidRDefault="00DA6C36" w:rsidP="005D3E59">
      <w:pPr>
        <w:pStyle w:val="Listeafsnit"/>
        <w:jc w:val="both"/>
        <w:rPr>
          <w:rFonts w:cs="Times New Roman"/>
          <w:sz w:val="24"/>
        </w:rPr>
      </w:pPr>
    </w:p>
    <w:p w14:paraId="7A2DDA95" w14:textId="13B3F2CF" w:rsidR="00DA6C36" w:rsidRPr="00BC746D" w:rsidRDefault="001E59E2" w:rsidP="005D3E59">
      <w:pPr>
        <w:pStyle w:val="Listeafsnit"/>
        <w:numPr>
          <w:ilvl w:val="1"/>
          <w:numId w:val="5"/>
        </w:numPr>
        <w:jc w:val="both"/>
        <w:rPr>
          <w:rFonts w:cs="Times New Roman"/>
          <w:sz w:val="24"/>
        </w:rPr>
      </w:pPr>
      <w:r w:rsidRPr="00BC746D">
        <w:rPr>
          <w:sz w:val="24"/>
          <w:szCs w:val="24"/>
        </w:rPr>
        <w:t>Leverandørens behandling af personoplysninger i medfør af Databehandleraftalen skal overholde reglerne i den til enhver tid gældende danske og europæiske databeskyttelsesret samt vilkårene i Databehandleraftalen.</w:t>
      </w:r>
    </w:p>
    <w:p w14:paraId="4AC8CC1E" w14:textId="77777777" w:rsidR="00DA6C36" w:rsidRPr="00BC746D" w:rsidRDefault="00DA6C36" w:rsidP="005D3E59">
      <w:pPr>
        <w:pStyle w:val="Listeafsnit"/>
        <w:ind w:left="993"/>
        <w:jc w:val="both"/>
        <w:rPr>
          <w:rFonts w:cs="Times New Roman"/>
          <w:sz w:val="24"/>
        </w:rPr>
      </w:pPr>
    </w:p>
    <w:p w14:paraId="3FAC1B63" w14:textId="2B601BDF" w:rsidR="009E5554" w:rsidRPr="00BC746D" w:rsidRDefault="00CA474F" w:rsidP="005D3E59">
      <w:pPr>
        <w:pStyle w:val="Listeafsnit"/>
        <w:numPr>
          <w:ilvl w:val="1"/>
          <w:numId w:val="5"/>
        </w:numPr>
        <w:jc w:val="both"/>
        <w:rPr>
          <w:rFonts w:cs="Times New Roman"/>
          <w:sz w:val="24"/>
        </w:rPr>
      </w:pPr>
      <w:r>
        <w:rPr>
          <w:bCs/>
          <w:sz w:val="24"/>
          <w:szCs w:val="24"/>
        </w:rPr>
        <w:t>B</w:t>
      </w:r>
      <w:r w:rsidR="009E5554" w:rsidRPr="00BC746D">
        <w:rPr>
          <w:bCs/>
          <w:sz w:val="24"/>
          <w:szCs w:val="24"/>
        </w:rPr>
        <w:t xml:space="preserve">ehandlingen </w:t>
      </w:r>
      <w:r>
        <w:rPr>
          <w:bCs/>
          <w:sz w:val="24"/>
          <w:szCs w:val="24"/>
        </w:rPr>
        <w:t xml:space="preserve">er </w:t>
      </w:r>
      <w:r w:rsidR="009E5554" w:rsidRPr="00BC746D">
        <w:rPr>
          <w:bCs/>
          <w:sz w:val="24"/>
          <w:szCs w:val="24"/>
        </w:rPr>
        <w:t xml:space="preserve">omfattet af </w:t>
      </w:r>
      <w:r w:rsidRPr="00BC746D">
        <w:rPr>
          <w:sz w:val="24"/>
          <w:szCs w:val="24"/>
        </w:rPr>
        <w:t>Europa-Parlamentets og Rådets forordning (EU) 2016/679 af 27. april 2016 (</w:t>
      </w:r>
      <w:r>
        <w:rPr>
          <w:sz w:val="24"/>
          <w:szCs w:val="24"/>
        </w:rPr>
        <w:t>”d</w:t>
      </w:r>
      <w:r w:rsidRPr="00BC746D">
        <w:rPr>
          <w:sz w:val="24"/>
          <w:szCs w:val="24"/>
        </w:rPr>
        <w:t>atabeskyttelsesforordningen</w:t>
      </w:r>
      <w:r>
        <w:rPr>
          <w:sz w:val="24"/>
          <w:szCs w:val="24"/>
        </w:rPr>
        <w:t>”</w:t>
      </w:r>
      <w:r w:rsidRPr="00BC746D">
        <w:rPr>
          <w:sz w:val="24"/>
          <w:szCs w:val="24"/>
        </w:rPr>
        <w:t xml:space="preserve">) samt øvrig national lovgivning, som supplerer </w:t>
      </w:r>
      <w:r>
        <w:rPr>
          <w:sz w:val="24"/>
          <w:szCs w:val="24"/>
        </w:rPr>
        <w:t>d</w:t>
      </w:r>
      <w:r w:rsidRPr="00BC746D">
        <w:rPr>
          <w:sz w:val="24"/>
          <w:szCs w:val="24"/>
        </w:rPr>
        <w:t>atabeskyttelsesforordningen, herunder navnlig databeskyttelsesloven.</w:t>
      </w:r>
    </w:p>
    <w:p w14:paraId="2DF67B7F" w14:textId="77777777" w:rsidR="00DA6C36" w:rsidRPr="00BC746D" w:rsidRDefault="00DA6C36" w:rsidP="005D3E59">
      <w:pPr>
        <w:pStyle w:val="Listeafsnit"/>
        <w:ind w:left="993"/>
        <w:jc w:val="both"/>
        <w:rPr>
          <w:rFonts w:cs="Times New Roman"/>
          <w:sz w:val="24"/>
        </w:rPr>
      </w:pPr>
    </w:p>
    <w:p w14:paraId="0E5BD82B" w14:textId="3710EB52" w:rsidR="00D31708" w:rsidRPr="00BC746D" w:rsidRDefault="00D31708" w:rsidP="005D3E59">
      <w:pPr>
        <w:pStyle w:val="Listeafsnit"/>
        <w:numPr>
          <w:ilvl w:val="1"/>
          <w:numId w:val="5"/>
        </w:numPr>
        <w:jc w:val="both"/>
        <w:rPr>
          <w:rFonts w:cs="Times New Roman"/>
          <w:sz w:val="24"/>
        </w:rPr>
      </w:pPr>
      <w:r w:rsidRPr="00BC746D">
        <w:rPr>
          <w:bCs/>
          <w:sz w:val="24"/>
          <w:szCs w:val="24"/>
        </w:rPr>
        <w:t>Leverandøren må ikke påbegynde behandling af personoplysninger, forinden Databehandleraftalen er indgået.</w:t>
      </w:r>
    </w:p>
    <w:p w14:paraId="757335FF" w14:textId="705FFA1F" w:rsidR="00D31708" w:rsidRPr="00BC746D" w:rsidRDefault="00C62618" w:rsidP="005D3E59">
      <w:pPr>
        <w:pStyle w:val="Overskrift1"/>
        <w:spacing w:line="360" w:lineRule="auto"/>
        <w:jc w:val="both"/>
        <w:rPr>
          <w:rFonts w:asciiTheme="minorHAnsi" w:hAnsiTheme="minorHAnsi"/>
        </w:rPr>
      </w:pPr>
      <w:bookmarkStart w:id="4" w:name="_Toc506382281"/>
      <w:r w:rsidRPr="00BC746D">
        <w:rPr>
          <w:rFonts w:asciiTheme="minorHAnsi" w:hAnsiTheme="minorHAnsi"/>
        </w:rPr>
        <w:t>Behandling af personoplysninger</w:t>
      </w:r>
      <w:bookmarkEnd w:id="4"/>
    </w:p>
    <w:p w14:paraId="5FEB6854" w14:textId="1673881E" w:rsidR="00D31708" w:rsidRPr="00BC746D" w:rsidRDefault="00061A11" w:rsidP="005D3E59">
      <w:pPr>
        <w:pStyle w:val="Listeafsnit"/>
        <w:numPr>
          <w:ilvl w:val="1"/>
          <w:numId w:val="9"/>
        </w:numPr>
        <w:jc w:val="both"/>
        <w:rPr>
          <w:rFonts w:cs="Times New Roman"/>
          <w:sz w:val="24"/>
        </w:rPr>
      </w:pPr>
      <w:r w:rsidRPr="00BC746D">
        <w:rPr>
          <w:bCs/>
          <w:sz w:val="24"/>
          <w:szCs w:val="24"/>
        </w:rPr>
        <w:t>Leverandøren må alene foretage behandling af personoplysninger i henhold til Databehandleraftalen efter dokumenteret instruks fra Kunden, jf. Bilag 1, samt vilkårene i Databehandleraftalen.</w:t>
      </w:r>
    </w:p>
    <w:p w14:paraId="6240069A" w14:textId="77777777" w:rsidR="00336285" w:rsidRPr="00BC746D" w:rsidRDefault="00336285" w:rsidP="005D3E59">
      <w:pPr>
        <w:pStyle w:val="Listeafsnit"/>
        <w:ind w:left="993"/>
        <w:jc w:val="both"/>
        <w:rPr>
          <w:rFonts w:cs="Times New Roman"/>
          <w:sz w:val="24"/>
        </w:rPr>
      </w:pPr>
    </w:p>
    <w:p w14:paraId="6939A1DD" w14:textId="06D81F58" w:rsidR="00061A11" w:rsidRPr="00BC746D" w:rsidRDefault="00061A11" w:rsidP="005D3E59">
      <w:pPr>
        <w:pStyle w:val="Listeafsnit"/>
        <w:numPr>
          <w:ilvl w:val="1"/>
          <w:numId w:val="9"/>
        </w:numPr>
        <w:jc w:val="both"/>
        <w:rPr>
          <w:rFonts w:cs="Times New Roman"/>
          <w:sz w:val="24"/>
        </w:rPr>
      </w:pPr>
      <w:r w:rsidRPr="00BC746D">
        <w:rPr>
          <w:bCs/>
          <w:sz w:val="24"/>
          <w:szCs w:val="24"/>
        </w:rPr>
        <w:t>Leverandøren behandler de typer af personoplysninger og til de formål, som fremgår af Bilag 1. Personoplysningerne angår de i Bilag 1 oplistede kategorier af datasubjekter.</w:t>
      </w:r>
    </w:p>
    <w:p w14:paraId="1441C3BC" w14:textId="3253F5CE" w:rsidR="00061A11" w:rsidRPr="00BC746D" w:rsidRDefault="00061A11" w:rsidP="005D3E59">
      <w:pPr>
        <w:pStyle w:val="Listeafsnit"/>
        <w:ind w:left="993"/>
        <w:jc w:val="both"/>
        <w:rPr>
          <w:rFonts w:cs="Times New Roman"/>
          <w:sz w:val="24"/>
        </w:rPr>
      </w:pPr>
    </w:p>
    <w:p w14:paraId="39FEC71C" w14:textId="45460326" w:rsidR="00061A11" w:rsidRPr="00BC746D" w:rsidRDefault="00061A11" w:rsidP="005D3E59">
      <w:pPr>
        <w:pStyle w:val="Listeafsnit"/>
        <w:numPr>
          <w:ilvl w:val="1"/>
          <w:numId w:val="9"/>
        </w:numPr>
        <w:jc w:val="both"/>
        <w:rPr>
          <w:rFonts w:cs="Times New Roman"/>
          <w:sz w:val="24"/>
        </w:rPr>
      </w:pPr>
      <w:r w:rsidRPr="00BC746D">
        <w:rPr>
          <w:bCs/>
          <w:sz w:val="24"/>
          <w:szCs w:val="24"/>
        </w:rPr>
        <w:t>Leverandøren må ikke behandle de i Bilag 1 nævnte personoplysninger til andre formål end angivet i Databehandleraftalen, medmindre Leverandøren er forpligtet hertil efter EU-retten eller lovgivningen i den medlemsstat, som Leverandøren er underlagt. I givet fald skal Leverandøren skriftligt underrette Kunden om denne juridiske forpligtelse, forinden behandlingen påbegyndes, medmindre pågældende lovgivning på baggrund af vigtige samfundsinteresser forbyder en sådan underretning.</w:t>
      </w:r>
    </w:p>
    <w:p w14:paraId="042634EF" w14:textId="77777777" w:rsidR="00061A11" w:rsidRPr="00BC746D" w:rsidRDefault="00061A11" w:rsidP="005D3E59">
      <w:pPr>
        <w:pStyle w:val="Listeafsnit"/>
        <w:jc w:val="both"/>
        <w:rPr>
          <w:rFonts w:cs="Times New Roman"/>
          <w:sz w:val="24"/>
        </w:rPr>
      </w:pPr>
    </w:p>
    <w:p w14:paraId="29F3AC50" w14:textId="1A3FC093" w:rsidR="00061A11" w:rsidRPr="00BC746D" w:rsidRDefault="00061A11" w:rsidP="005D3E59">
      <w:pPr>
        <w:pStyle w:val="Listeafsnit"/>
        <w:numPr>
          <w:ilvl w:val="1"/>
          <w:numId w:val="9"/>
        </w:numPr>
        <w:jc w:val="both"/>
        <w:rPr>
          <w:rFonts w:cs="Times New Roman"/>
          <w:sz w:val="24"/>
        </w:rPr>
      </w:pPr>
      <w:r w:rsidRPr="00BC746D">
        <w:rPr>
          <w:bCs/>
          <w:sz w:val="24"/>
          <w:szCs w:val="24"/>
        </w:rPr>
        <w:t>Leverandøren skal omgående underrette Kunden, hvis Kundens instruks efter Leverandørens mening er i strid med gældende databeskyttelsesret.</w:t>
      </w:r>
    </w:p>
    <w:p w14:paraId="0AF97E21" w14:textId="77777777" w:rsidR="00061A11" w:rsidRPr="00BC746D" w:rsidRDefault="00061A11" w:rsidP="005D3E59">
      <w:pPr>
        <w:pStyle w:val="Listeafsnit"/>
        <w:jc w:val="both"/>
        <w:rPr>
          <w:rFonts w:cs="Times New Roman"/>
          <w:sz w:val="24"/>
        </w:rPr>
      </w:pPr>
    </w:p>
    <w:p w14:paraId="1ACB794F" w14:textId="2C75C2CD" w:rsidR="00061A11" w:rsidRPr="00BC746D" w:rsidRDefault="00061A11" w:rsidP="005D3E59">
      <w:pPr>
        <w:pStyle w:val="Listeafsnit"/>
        <w:numPr>
          <w:ilvl w:val="1"/>
          <w:numId w:val="9"/>
        </w:numPr>
        <w:jc w:val="both"/>
        <w:rPr>
          <w:rFonts w:cs="Times New Roman"/>
          <w:sz w:val="24"/>
        </w:rPr>
      </w:pPr>
      <w:r w:rsidRPr="00BC746D">
        <w:rPr>
          <w:bCs/>
          <w:sz w:val="24"/>
          <w:szCs w:val="24"/>
        </w:rPr>
        <w:t xml:space="preserve">Leverandøren skal dokumentere, at denne overholder Kundens instruks, jf. bestemmelserne i </w:t>
      </w:r>
      <w:r w:rsidR="009F070C">
        <w:rPr>
          <w:bCs/>
          <w:sz w:val="24"/>
          <w:szCs w:val="24"/>
        </w:rPr>
        <w:t>punkt</w:t>
      </w:r>
      <w:r w:rsidRPr="00BC746D">
        <w:rPr>
          <w:bCs/>
          <w:sz w:val="24"/>
          <w:szCs w:val="24"/>
        </w:rPr>
        <w:t xml:space="preserve"> 4.</w:t>
      </w:r>
    </w:p>
    <w:p w14:paraId="660F0569" w14:textId="77777777" w:rsidR="00061A11" w:rsidRPr="00BC746D" w:rsidRDefault="00061A11" w:rsidP="005D3E59">
      <w:pPr>
        <w:pStyle w:val="Listeafsnit"/>
        <w:jc w:val="both"/>
        <w:rPr>
          <w:rFonts w:cs="Times New Roman"/>
          <w:sz w:val="24"/>
        </w:rPr>
      </w:pPr>
    </w:p>
    <w:p w14:paraId="377A334E" w14:textId="41AED4FC" w:rsidR="00061A11" w:rsidRPr="00BC746D" w:rsidRDefault="00061A11" w:rsidP="005D3E59">
      <w:pPr>
        <w:pStyle w:val="Listeafsnit"/>
        <w:numPr>
          <w:ilvl w:val="1"/>
          <w:numId w:val="9"/>
        </w:numPr>
        <w:jc w:val="both"/>
        <w:rPr>
          <w:rFonts w:cs="Times New Roman"/>
          <w:sz w:val="24"/>
        </w:rPr>
      </w:pPr>
      <w:r w:rsidRPr="00BC746D">
        <w:rPr>
          <w:bCs/>
          <w:sz w:val="24"/>
          <w:szCs w:val="24"/>
        </w:rPr>
        <w:t>Leverandøren er ikke berettiget til at opbevare personoplysninger i længere tid, end hvad der er nødvendigt i forhold til opfyldelse af de formål, hvortil personoplysningerne behandles, jf. Bilag 1.</w:t>
      </w:r>
    </w:p>
    <w:p w14:paraId="59597754" w14:textId="77777777" w:rsidR="00061A11" w:rsidRPr="00BC746D" w:rsidRDefault="00061A11" w:rsidP="005D3E59">
      <w:pPr>
        <w:pStyle w:val="Listeafsnit"/>
        <w:jc w:val="both"/>
        <w:rPr>
          <w:rFonts w:cs="Times New Roman"/>
          <w:sz w:val="24"/>
        </w:rPr>
      </w:pPr>
    </w:p>
    <w:p w14:paraId="1B8F0903" w14:textId="770331BA" w:rsidR="00061A11" w:rsidRPr="00BC746D" w:rsidRDefault="00061A11" w:rsidP="00302D9F">
      <w:pPr>
        <w:pStyle w:val="Listeafsnit"/>
        <w:numPr>
          <w:ilvl w:val="1"/>
          <w:numId w:val="9"/>
        </w:numPr>
        <w:jc w:val="both"/>
        <w:rPr>
          <w:rFonts w:cs="Times New Roman"/>
          <w:sz w:val="24"/>
        </w:rPr>
      </w:pPr>
      <w:r w:rsidRPr="00BC746D">
        <w:rPr>
          <w:bCs/>
          <w:sz w:val="24"/>
          <w:szCs w:val="24"/>
        </w:rPr>
        <w:t>Leverandøren skal sikre, at enhver fysisk person, der udfører arbejde for Leverandøren eller Leverandørens eventuelle underleverandører, og som får adgang til personoplysninger omfattet af Databehandleraftalen, kun behandler disse personoplysninger i henhold til Kundens instruks, medmindre anden behandling kræves i henhold til EU-retten eller national ret.</w:t>
      </w:r>
    </w:p>
    <w:p w14:paraId="79A179A4" w14:textId="77777777" w:rsidR="00061A11" w:rsidRPr="00BC746D" w:rsidRDefault="00061A11" w:rsidP="00302D9F">
      <w:pPr>
        <w:pStyle w:val="Listeafsnit"/>
        <w:jc w:val="both"/>
        <w:rPr>
          <w:rFonts w:cs="Times New Roman"/>
          <w:sz w:val="24"/>
        </w:rPr>
      </w:pPr>
    </w:p>
    <w:p w14:paraId="7CB9A951" w14:textId="26BEBB96" w:rsidR="00061A11" w:rsidRPr="00BC746D" w:rsidRDefault="00061A11" w:rsidP="00302D9F">
      <w:pPr>
        <w:pStyle w:val="Listeafsnit"/>
        <w:numPr>
          <w:ilvl w:val="1"/>
          <w:numId w:val="9"/>
        </w:numPr>
        <w:jc w:val="both"/>
        <w:rPr>
          <w:rFonts w:cs="Times New Roman"/>
          <w:sz w:val="24"/>
        </w:rPr>
      </w:pPr>
      <w:r w:rsidRPr="00BC746D">
        <w:rPr>
          <w:bCs/>
          <w:sz w:val="24"/>
          <w:szCs w:val="24"/>
        </w:rPr>
        <w:t>Parternes kontaktpersoner i henhold til Databehandleraftalen fremgår af Bilag 3.</w:t>
      </w:r>
    </w:p>
    <w:p w14:paraId="688D6AE3" w14:textId="199728A6" w:rsidR="00CF1D91" w:rsidRPr="00BC746D" w:rsidRDefault="00CF1D91" w:rsidP="00302D9F">
      <w:pPr>
        <w:pStyle w:val="Overskrift1"/>
        <w:spacing w:line="360" w:lineRule="auto"/>
        <w:jc w:val="both"/>
        <w:rPr>
          <w:rFonts w:asciiTheme="minorHAnsi" w:hAnsiTheme="minorHAnsi"/>
        </w:rPr>
      </w:pPr>
      <w:bookmarkStart w:id="5" w:name="_Toc506382282"/>
      <w:r w:rsidRPr="00BC746D">
        <w:rPr>
          <w:rFonts w:asciiTheme="minorHAnsi" w:hAnsiTheme="minorHAnsi"/>
        </w:rPr>
        <w:t xml:space="preserve">Krav til </w:t>
      </w:r>
      <w:r w:rsidR="00485BA3">
        <w:rPr>
          <w:rFonts w:asciiTheme="minorHAnsi" w:hAnsiTheme="minorHAnsi"/>
        </w:rPr>
        <w:t>l</w:t>
      </w:r>
      <w:r w:rsidRPr="00BC746D">
        <w:rPr>
          <w:rFonts w:asciiTheme="minorHAnsi" w:hAnsiTheme="minorHAnsi"/>
        </w:rPr>
        <w:t>everandøren</w:t>
      </w:r>
      <w:bookmarkEnd w:id="5"/>
    </w:p>
    <w:p w14:paraId="023EBCE3" w14:textId="7155C3F8" w:rsidR="00BD2406" w:rsidRPr="00BC746D" w:rsidRDefault="009032BE" w:rsidP="00302D9F">
      <w:pPr>
        <w:pStyle w:val="Listeafsnit"/>
        <w:numPr>
          <w:ilvl w:val="1"/>
          <w:numId w:val="10"/>
        </w:numPr>
        <w:jc w:val="both"/>
        <w:rPr>
          <w:rFonts w:cs="Times New Roman"/>
          <w:sz w:val="24"/>
        </w:rPr>
      </w:pPr>
      <w:r w:rsidRPr="00BC746D">
        <w:rPr>
          <w:bCs/>
          <w:sz w:val="24"/>
          <w:szCs w:val="24"/>
        </w:rPr>
        <w:t>Leverandøren garanterer at kunne levere tilstrækkelig ekspertise, pålidelighed og ressourcer til at kunne implementere de passende tekniske og organisatoriske foranstaltninger med henblik på at opfylde kravene til behandling af personoplysninger i gældende databeskyttelsesret.</w:t>
      </w:r>
    </w:p>
    <w:p w14:paraId="5F7DFF97" w14:textId="77777777" w:rsidR="00010B11" w:rsidRPr="00BC746D" w:rsidRDefault="00010B11" w:rsidP="005D3E59">
      <w:pPr>
        <w:pStyle w:val="Listeafsnit"/>
        <w:jc w:val="both"/>
        <w:rPr>
          <w:rFonts w:cs="Times New Roman"/>
          <w:sz w:val="24"/>
        </w:rPr>
      </w:pPr>
    </w:p>
    <w:p w14:paraId="36330CC7" w14:textId="1668E41B" w:rsidR="00010B11" w:rsidRPr="00BC746D" w:rsidRDefault="00431323" w:rsidP="005D3E59">
      <w:pPr>
        <w:pStyle w:val="Listeafsnit"/>
        <w:numPr>
          <w:ilvl w:val="1"/>
          <w:numId w:val="10"/>
        </w:numPr>
        <w:jc w:val="both"/>
        <w:rPr>
          <w:rFonts w:cs="Times New Roman"/>
          <w:sz w:val="24"/>
        </w:rPr>
      </w:pPr>
      <w:r w:rsidRPr="00BC746D">
        <w:rPr>
          <w:bCs/>
          <w:sz w:val="24"/>
          <w:szCs w:val="24"/>
        </w:rPr>
        <w:t>Under hensyntagen til det aktuelle tekniske niveau, implementeringsomkostningerne, samt behandlingens karakter, omfang, sammenhæng og formål, samt risiciene af varierende sandsynlighed og alvor for fysiske personers rettigheder og frihedsrettigheder, gennemfører Leverandøren passende tekniske og organisatoriske foranstaltninger for at sikre et sikkerhedsniveau, der passer til disse risici. Ved vurderingen af, hvilket sikkerhedsniveau der er passende, tages der navnlig hensyn til de risici, som behandlingen udgør, navnlig ved hændelig eller ulovlig tilintetgørelse, tab, ændring, uautoriseret videregivelse af eller adgang til de personoplysninger, som Leverandøren behandler i medfør af Databehandleraftalen.</w:t>
      </w:r>
    </w:p>
    <w:p w14:paraId="1050338A" w14:textId="77777777" w:rsidR="00431323" w:rsidRPr="00BC746D" w:rsidRDefault="00431323" w:rsidP="005D3E59">
      <w:pPr>
        <w:pStyle w:val="Listeafsnit"/>
        <w:jc w:val="both"/>
        <w:rPr>
          <w:rFonts w:cs="Times New Roman"/>
          <w:sz w:val="24"/>
        </w:rPr>
      </w:pPr>
    </w:p>
    <w:p w14:paraId="51038D4A" w14:textId="7CE73722" w:rsidR="00431323" w:rsidRPr="00BC746D" w:rsidRDefault="00431323" w:rsidP="005D3E59">
      <w:pPr>
        <w:pStyle w:val="Listeafsnit"/>
        <w:numPr>
          <w:ilvl w:val="1"/>
          <w:numId w:val="10"/>
        </w:numPr>
        <w:jc w:val="both"/>
        <w:rPr>
          <w:rFonts w:cs="Times New Roman"/>
          <w:sz w:val="24"/>
        </w:rPr>
      </w:pPr>
      <w:r w:rsidRPr="00BC746D">
        <w:rPr>
          <w:bCs/>
          <w:sz w:val="24"/>
          <w:szCs w:val="24"/>
        </w:rPr>
        <w:t>Ovenstående forpligtelse indebærer, at Leverandøren skal foretage en risikovurdering, og herefter gennemføre foranstaltninger for at imødegå identificerede risici. Der kan herunder bla</w:t>
      </w:r>
      <w:r w:rsidR="00A50E10">
        <w:rPr>
          <w:bCs/>
          <w:sz w:val="24"/>
          <w:szCs w:val="24"/>
        </w:rPr>
        <w:t>ndt andet</w:t>
      </w:r>
      <w:r w:rsidRPr="00BC746D">
        <w:rPr>
          <w:bCs/>
          <w:sz w:val="24"/>
          <w:szCs w:val="24"/>
        </w:rPr>
        <w:t>, alt efter hvad der er relevant, være tale om følgende foranstaltninger:</w:t>
      </w:r>
    </w:p>
    <w:p w14:paraId="21B82E18" w14:textId="2247432A" w:rsidR="00431323" w:rsidRPr="00BC746D" w:rsidRDefault="00431323" w:rsidP="005D3E59">
      <w:pPr>
        <w:pStyle w:val="Listeafsnit"/>
        <w:numPr>
          <w:ilvl w:val="0"/>
          <w:numId w:val="11"/>
        </w:numPr>
        <w:ind w:left="1843" w:hanging="425"/>
        <w:jc w:val="both"/>
        <w:rPr>
          <w:rFonts w:cs="Times New Roman"/>
          <w:sz w:val="24"/>
        </w:rPr>
      </w:pPr>
      <w:r w:rsidRPr="00BC746D">
        <w:rPr>
          <w:bCs/>
          <w:sz w:val="24"/>
          <w:szCs w:val="24"/>
        </w:rPr>
        <w:t>Pseudonymisering og kryptering af personoplysninger</w:t>
      </w:r>
    </w:p>
    <w:p w14:paraId="22E8768E" w14:textId="4D3AFF8C" w:rsidR="00431323" w:rsidRPr="00BC746D" w:rsidRDefault="00431323" w:rsidP="005D3E59">
      <w:pPr>
        <w:pStyle w:val="Listeafsnit"/>
        <w:numPr>
          <w:ilvl w:val="0"/>
          <w:numId w:val="11"/>
        </w:numPr>
        <w:ind w:left="1843" w:hanging="425"/>
        <w:jc w:val="both"/>
        <w:rPr>
          <w:rFonts w:cs="Times New Roman"/>
          <w:sz w:val="24"/>
        </w:rPr>
      </w:pPr>
      <w:r w:rsidRPr="00BC746D">
        <w:rPr>
          <w:bCs/>
          <w:sz w:val="24"/>
          <w:szCs w:val="24"/>
        </w:rPr>
        <w:t xml:space="preserve">Evne til at sikre vedvarende fortrolighed, integritet, tilgængelighed og robusthed af behandlingssystemer og </w:t>
      </w:r>
      <w:r w:rsidR="00F314CE" w:rsidRPr="00BC746D">
        <w:rPr>
          <w:bCs/>
          <w:sz w:val="24"/>
          <w:szCs w:val="24"/>
        </w:rPr>
        <w:t>-</w:t>
      </w:r>
      <w:r w:rsidRPr="00BC746D">
        <w:rPr>
          <w:bCs/>
          <w:sz w:val="24"/>
          <w:szCs w:val="24"/>
        </w:rPr>
        <w:t>tjenester</w:t>
      </w:r>
    </w:p>
    <w:p w14:paraId="4A58EB42" w14:textId="2AF8BA92" w:rsidR="00431323" w:rsidRPr="00BC746D" w:rsidRDefault="00431323" w:rsidP="005D3E59">
      <w:pPr>
        <w:pStyle w:val="Listeafsnit"/>
        <w:numPr>
          <w:ilvl w:val="0"/>
          <w:numId w:val="11"/>
        </w:numPr>
        <w:ind w:left="1843" w:hanging="425"/>
        <w:jc w:val="both"/>
        <w:rPr>
          <w:rFonts w:cs="Times New Roman"/>
          <w:sz w:val="24"/>
        </w:rPr>
      </w:pPr>
      <w:r w:rsidRPr="00BC746D">
        <w:rPr>
          <w:bCs/>
          <w:sz w:val="24"/>
          <w:szCs w:val="24"/>
        </w:rPr>
        <w:lastRenderedPageBreak/>
        <w:t>Evne til rettidigt at genoprette tilgængeligheden af og adgangen til personoplysninger i tilfælde af en fysisk eller teknisk hændelse</w:t>
      </w:r>
    </w:p>
    <w:p w14:paraId="26EEDBD2" w14:textId="3AC2D169" w:rsidR="00431323" w:rsidRPr="00BC746D" w:rsidRDefault="00431323" w:rsidP="005D3E59">
      <w:pPr>
        <w:pStyle w:val="Listeafsnit"/>
        <w:numPr>
          <w:ilvl w:val="0"/>
          <w:numId w:val="11"/>
        </w:numPr>
        <w:ind w:left="1843" w:hanging="425"/>
        <w:jc w:val="both"/>
        <w:rPr>
          <w:rFonts w:cs="Times New Roman"/>
          <w:sz w:val="24"/>
        </w:rPr>
      </w:pPr>
      <w:r w:rsidRPr="00BC746D">
        <w:rPr>
          <w:bCs/>
          <w:sz w:val="24"/>
          <w:szCs w:val="24"/>
        </w:rPr>
        <w:t>En procedure for regelmæssig afprøvning, vurdering og evaluering af effektiviteten af de tekniske og organisatoriske sikkerhedsforanstaltninger til sikring af behandlingssikkerhed.</w:t>
      </w:r>
    </w:p>
    <w:p w14:paraId="356D177C" w14:textId="77777777" w:rsidR="00431323" w:rsidRPr="00BC746D" w:rsidRDefault="00431323" w:rsidP="005D3E59">
      <w:pPr>
        <w:pStyle w:val="Listeafsnit"/>
        <w:jc w:val="both"/>
        <w:rPr>
          <w:rFonts w:cs="Times New Roman"/>
          <w:sz w:val="24"/>
        </w:rPr>
      </w:pPr>
    </w:p>
    <w:p w14:paraId="1826D888" w14:textId="4948799F" w:rsidR="00431323" w:rsidRPr="00BC746D" w:rsidRDefault="00431323" w:rsidP="005D3E59">
      <w:pPr>
        <w:pStyle w:val="Listeafsnit"/>
        <w:ind w:left="993"/>
        <w:jc w:val="both"/>
        <w:rPr>
          <w:rFonts w:cs="Times New Roman"/>
          <w:sz w:val="24"/>
        </w:rPr>
      </w:pPr>
      <w:r w:rsidRPr="00BC746D">
        <w:rPr>
          <w:bCs/>
          <w:sz w:val="24"/>
          <w:szCs w:val="24"/>
        </w:rPr>
        <w:t>Ved vurderingen af, hvilket sikkerhedsniveau der er passende, tages der navnlig hensyn til de risici, som behandlingen udgør, navnlig ved hændelig eller ulovlig tilintetgørelse, tab, ændring, uautoriseret videregivelse af eller adgang til personoplysninger, der er transmitteret, opbevaret eller på anden måde behandlet.</w:t>
      </w:r>
    </w:p>
    <w:p w14:paraId="2153770A" w14:textId="61852FC1" w:rsidR="00431323" w:rsidRPr="00BC746D" w:rsidRDefault="00431323" w:rsidP="005D3E59">
      <w:pPr>
        <w:pStyle w:val="Listeafsnit"/>
        <w:ind w:left="993"/>
        <w:jc w:val="both"/>
        <w:rPr>
          <w:rFonts w:cs="Times New Roman"/>
          <w:sz w:val="24"/>
        </w:rPr>
      </w:pPr>
    </w:p>
    <w:p w14:paraId="324B1123" w14:textId="1161D06F" w:rsidR="00431323" w:rsidRPr="00BC746D" w:rsidRDefault="004E653A" w:rsidP="005D3E59">
      <w:pPr>
        <w:pStyle w:val="Listeafsnit"/>
        <w:numPr>
          <w:ilvl w:val="1"/>
          <w:numId w:val="10"/>
        </w:numPr>
        <w:jc w:val="both"/>
        <w:rPr>
          <w:rFonts w:cs="Times New Roman"/>
          <w:sz w:val="24"/>
        </w:rPr>
      </w:pPr>
      <w:r w:rsidRPr="00BC746D">
        <w:rPr>
          <w:bCs/>
          <w:sz w:val="24"/>
          <w:szCs w:val="24"/>
        </w:rPr>
        <w:t>Leverandøren skal endvidere i alle tilfælde overholde og implementere de af Kunden eventuelt yderligere fastsatte krav til sikkerhedsforanstaltninger, jf. Bilag 1.</w:t>
      </w:r>
    </w:p>
    <w:p w14:paraId="7085F2FC" w14:textId="51650452" w:rsidR="004E653A" w:rsidRPr="00BC746D" w:rsidRDefault="004E653A" w:rsidP="005D3E59">
      <w:pPr>
        <w:pStyle w:val="Listeafsnit"/>
        <w:ind w:left="993"/>
        <w:jc w:val="both"/>
        <w:rPr>
          <w:rFonts w:cs="Times New Roman"/>
          <w:sz w:val="24"/>
        </w:rPr>
      </w:pPr>
    </w:p>
    <w:p w14:paraId="5DC7A462" w14:textId="551B96E8" w:rsidR="004E653A" w:rsidRPr="00BC746D" w:rsidRDefault="004E653A" w:rsidP="005D3E59">
      <w:pPr>
        <w:pStyle w:val="Listeafsnit"/>
        <w:numPr>
          <w:ilvl w:val="1"/>
          <w:numId w:val="10"/>
        </w:numPr>
        <w:jc w:val="both"/>
        <w:rPr>
          <w:rFonts w:cs="Times New Roman"/>
          <w:sz w:val="24"/>
        </w:rPr>
      </w:pPr>
      <w:r w:rsidRPr="00BC746D">
        <w:rPr>
          <w:bCs/>
          <w:sz w:val="24"/>
          <w:szCs w:val="24"/>
        </w:rPr>
        <w:t>Leverandøren skal uden unødig forsinkelse, efter at være blevet opmærksom herpå, skriftligt underrette Kunden om enhver manglende overholdelse af Leverandørens sikkerhedsforpligtelser efter Databehandleraftalen, uanset om dette beror på manglende overholdelse hos Leverandøren eller dennes eventuelle underleverandører.</w:t>
      </w:r>
    </w:p>
    <w:p w14:paraId="26BFE85E" w14:textId="77777777" w:rsidR="004E653A" w:rsidRPr="00BC746D" w:rsidRDefault="004E653A" w:rsidP="005D3E59">
      <w:pPr>
        <w:pStyle w:val="Listeafsnit"/>
        <w:jc w:val="both"/>
        <w:rPr>
          <w:rFonts w:cs="Times New Roman"/>
          <w:sz w:val="24"/>
        </w:rPr>
      </w:pPr>
    </w:p>
    <w:p w14:paraId="1E7918FA" w14:textId="6BCAD365" w:rsidR="004E653A" w:rsidRPr="00BC746D" w:rsidRDefault="004E653A" w:rsidP="005D3E59">
      <w:pPr>
        <w:pStyle w:val="Listeafsnit"/>
        <w:numPr>
          <w:ilvl w:val="1"/>
          <w:numId w:val="10"/>
        </w:numPr>
        <w:jc w:val="both"/>
        <w:rPr>
          <w:rFonts w:cs="Times New Roman"/>
          <w:sz w:val="24"/>
        </w:rPr>
      </w:pPr>
      <w:r w:rsidRPr="00BC746D">
        <w:rPr>
          <w:bCs/>
          <w:sz w:val="24"/>
          <w:szCs w:val="24"/>
        </w:rPr>
        <w:t>Leverandøren skal uden unødig forsinkelse, efter at være blevet opmærksom herpå, skriftligt underrette Kunden om enhver anmodning rettet til Leverandøren eller dennes underleverandører fra en registreret om udøvelse af dennes rettigheder. Leverandøren er ikke berettiget til at besvare anmodninger fra en registreret omkring udøvelse af dennes rettigheder i henhold til gældende databeskyttelsesret. Leverandøren skal på opfordring fra Kunden hjælpe med at opfylde Kundens forpligtelser i forhold til de registreredes rettigheder i henhold til gældende databeskyttelsesret. Leverandøren skal implementere passende tekniske og organisatoriske foranstaltninger til at bistå Kunden med opfyldelse af Kundens forpligtelse i forhold til denne bestemmelse. Kunden kan eventuelt instruere Leverandøren i at iværksætte specifikke tiltag for at Kunden kan imødekomme anmodninger fra registrerede.</w:t>
      </w:r>
    </w:p>
    <w:p w14:paraId="46E61ACF" w14:textId="77777777" w:rsidR="00363E5B" w:rsidRPr="00BC746D" w:rsidRDefault="00363E5B" w:rsidP="005D3E59">
      <w:pPr>
        <w:pStyle w:val="Listeafsnit"/>
        <w:jc w:val="both"/>
        <w:rPr>
          <w:rFonts w:cs="Times New Roman"/>
          <w:sz w:val="24"/>
        </w:rPr>
      </w:pPr>
    </w:p>
    <w:p w14:paraId="546F24DD" w14:textId="175FF1BA" w:rsidR="00363E5B" w:rsidRPr="00BC746D" w:rsidRDefault="00363E5B" w:rsidP="005D3E59">
      <w:pPr>
        <w:pStyle w:val="Listeafsnit"/>
        <w:numPr>
          <w:ilvl w:val="1"/>
          <w:numId w:val="10"/>
        </w:numPr>
        <w:jc w:val="both"/>
        <w:rPr>
          <w:rFonts w:cs="Times New Roman"/>
          <w:sz w:val="24"/>
        </w:rPr>
      </w:pPr>
      <w:r w:rsidRPr="00BC746D">
        <w:rPr>
          <w:bCs/>
          <w:sz w:val="24"/>
          <w:szCs w:val="24"/>
        </w:rPr>
        <w:t>Leverandøren skal uden unødig forsinkelse efter</w:t>
      </w:r>
      <w:r w:rsidR="0097125E">
        <w:rPr>
          <w:bCs/>
          <w:sz w:val="24"/>
          <w:szCs w:val="24"/>
        </w:rPr>
        <w:t xml:space="preserve"> at være blevet opmærksom herpå</w:t>
      </w:r>
      <w:r w:rsidRPr="00BC746D">
        <w:rPr>
          <w:bCs/>
          <w:sz w:val="24"/>
          <w:szCs w:val="24"/>
        </w:rPr>
        <w:t xml:space="preserve"> skriftligt underrette Kunden om enhver henvendelse rettet til Leverandøren eller dennes eventuelle underleverandører fra Datatilsynet vedrørende behandling af personoplysninger omfattet af Databehandleraftalen.</w:t>
      </w:r>
    </w:p>
    <w:p w14:paraId="607FA520" w14:textId="77777777" w:rsidR="00363E5B" w:rsidRPr="00BC746D" w:rsidRDefault="00363E5B" w:rsidP="005D3E59">
      <w:pPr>
        <w:pStyle w:val="Listeafsnit"/>
        <w:jc w:val="both"/>
        <w:rPr>
          <w:rFonts w:cs="Times New Roman"/>
          <w:sz w:val="24"/>
        </w:rPr>
      </w:pPr>
    </w:p>
    <w:p w14:paraId="3ED3DADA" w14:textId="56C92E95" w:rsidR="00363E5B" w:rsidRPr="00BC746D" w:rsidRDefault="00363E5B" w:rsidP="005D3E59">
      <w:pPr>
        <w:pStyle w:val="Listeafsnit"/>
        <w:numPr>
          <w:ilvl w:val="1"/>
          <w:numId w:val="10"/>
        </w:numPr>
        <w:jc w:val="both"/>
        <w:rPr>
          <w:rFonts w:cs="Times New Roman"/>
          <w:sz w:val="24"/>
        </w:rPr>
      </w:pPr>
      <w:r w:rsidRPr="00BC746D">
        <w:rPr>
          <w:bCs/>
          <w:sz w:val="24"/>
          <w:szCs w:val="24"/>
        </w:rPr>
        <w:t>Leverandør</w:t>
      </w:r>
      <w:r w:rsidR="0097125E">
        <w:rPr>
          <w:bCs/>
          <w:sz w:val="24"/>
          <w:szCs w:val="24"/>
        </w:rPr>
        <w:t>en skal uden unødig forsinkelse</w:t>
      </w:r>
      <w:r w:rsidRPr="00BC746D">
        <w:rPr>
          <w:bCs/>
          <w:sz w:val="24"/>
          <w:szCs w:val="24"/>
        </w:rPr>
        <w:t xml:space="preserve"> efter at være blevet opmærksom herpå skriftligt underrette Kunden om enhver henvendelse rettet til Leverandøren eller dennes eventuelle underleverandører fra en myndighed om videregivelse af </w:t>
      </w:r>
      <w:r w:rsidRPr="00BC746D">
        <w:rPr>
          <w:bCs/>
          <w:sz w:val="24"/>
          <w:szCs w:val="24"/>
        </w:rPr>
        <w:lastRenderedPageBreak/>
        <w:t>personoplysninger omfattet af Databehandleraftalen, medmindre orientering af Kunden er forbudt i henhold til EU-retten eller lovgivningen i en medlemsstat.</w:t>
      </w:r>
    </w:p>
    <w:p w14:paraId="03A4F478" w14:textId="77777777" w:rsidR="00363E5B" w:rsidRPr="00BC746D" w:rsidRDefault="00363E5B" w:rsidP="005D3E59">
      <w:pPr>
        <w:pStyle w:val="Listeafsnit"/>
        <w:jc w:val="both"/>
        <w:rPr>
          <w:rFonts w:cs="Times New Roman"/>
          <w:sz w:val="24"/>
        </w:rPr>
      </w:pPr>
    </w:p>
    <w:p w14:paraId="187CB7D4" w14:textId="6B6A82C9" w:rsidR="00363E5B" w:rsidRPr="00BC746D" w:rsidRDefault="00363E5B" w:rsidP="005D3E59">
      <w:pPr>
        <w:pStyle w:val="Listeafsnit"/>
        <w:numPr>
          <w:ilvl w:val="1"/>
          <w:numId w:val="10"/>
        </w:numPr>
        <w:jc w:val="both"/>
        <w:rPr>
          <w:rFonts w:cs="Times New Roman"/>
          <w:sz w:val="24"/>
        </w:rPr>
      </w:pPr>
      <w:r w:rsidRPr="00BC746D">
        <w:rPr>
          <w:bCs/>
          <w:sz w:val="24"/>
          <w:szCs w:val="24"/>
        </w:rPr>
        <w:t xml:space="preserve">Leverandøren </w:t>
      </w:r>
      <w:r w:rsidR="00C04CF3">
        <w:rPr>
          <w:bCs/>
          <w:sz w:val="24"/>
          <w:szCs w:val="24"/>
        </w:rPr>
        <w:t xml:space="preserve">skal </w:t>
      </w:r>
      <w:r w:rsidRPr="00BC746D">
        <w:rPr>
          <w:bCs/>
          <w:sz w:val="24"/>
          <w:szCs w:val="24"/>
        </w:rPr>
        <w:t>bistå Kunden med at sikre overholdelse af de i databeskyttelsesforordningens artikel 32-36 beskrevne forpligtelser, herunder</w:t>
      </w:r>
      <w:r w:rsidR="00C83092">
        <w:rPr>
          <w:bCs/>
          <w:sz w:val="24"/>
          <w:szCs w:val="24"/>
        </w:rPr>
        <w:t xml:space="preserve"> </w:t>
      </w:r>
      <w:r w:rsidRPr="00BC746D">
        <w:rPr>
          <w:bCs/>
          <w:sz w:val="24"/>
          <w:szCs w:val="24"/>
        </w:rPr>
        <w:t>men ikke begrænset til på anmodning give Kunden alle nødvendige oplysninger til brug for Kundens udarbejdelse af konsekvensanalyser vedrørende databehandlingen herunder til brug for Kundens eventuelle forudgående høring af Datatilsynet.</w:t>
      </w:r>
    </w:p>
    <w:p w14:paraId="7669DBF2" w14:textId="1020D779" w:rsidR="008A4A4C" w:rsidRPr="00BC746D" w:rsidRDefault="008A4A4C" w:rsidP="005D3E59">
      <w:pPr>
        <w:pStyle w:val="Overskrift1"/>
        <w:spacing w:line="360" w:lineRule="auto"/>
        <w:jc w:val="both"/>
        <w:rPr>
          <w:rFonts w:asciiTheme="minorHAnsi" w:hAnsiTheme="minorHAnsi"/>
        </w:rPr>
      </w:pPr>
      <w:bookmarkStart w:id="6" w:name="_Toc506382283"/>
      <w:r w:rsidRPr="00BC746D">
        <w:rPr>
          <w:rFonts w:asciiTheme="minorHAnsi" w:hAnsiTheme="minorHAnsi"/>
        </w:rPr>
        <w:t>Kontroller og revision</w:t>
      </w:r>
      <w:bookmarkEnd w:id="6"/>
    </w:p>
    <w:p w14:paraId="5627D031" w14:textId="051AEFF7" w:rsidR="008A4A4C" w:rsidRPr="00BC746D" w:rsidRDefault="00D35900" w:rsidP="005D3E59">
      <w:pPr>
        <w:pStyle w:val="Listeafsnit"/>
        <w:numPr>
          <w:ilvl w:val="1"/>
          <w:numId w:val="13"/>
        </w:numPr>
        <w:jc w:val="both"/>
        <w:rPr>
          <w:rFonts w:cs="Times New Roman"/>
          <w:sz w:val="24"/>
        </w:rPr>
      </w:pPr>
      <w:r w:rsidRPr="00BC746D">
        <w:rPr>
          <w:bCs/>
          <w:sz w:val="24"/>
          <w:szCs w:val="24"/>
        </w:rPr>
        <w:t>Leverandøren skal på Kundens anmodning stille alle oplysninger, der er nødvendige for at påvise overholdelse af kravene i Databehandleraftalen samt gældende databeskyttelsesret, til rådighed for Kunden eller dennes repræsentant.</w:t>
      </w:r>
    </w:p>
    <w:p w14:paraId="65E07CE2" w14:textId="529C9E3D" w:rsidR="001873BD" w:rsidRPr="00BC746D" w:rsidRDefault="001873BD" w:rsidP="005D3E59">
      <w:pPr>
        <w:pStyle w:val="Listeafsnit"/>
        <w:ind w:left="993"/>
        <w:jc w:val="both"/>
        <w:rPr>
          <w:rFonts w:cs="Times New Roman"/>
          <w:sz w:val="24"/>
        </w:rPr>
      </w:pPr>
    </w:p>
    <w:p w14:paraId="6EC13086" w14:textId="357FE5D1" w:rsidR="001873BD" w:rsidRPr="00BC746D" w:rsidRDefault="00D35900" w:rsidP="0079157A">
      <w:pPr>
        <w:pStyle w:val="Listeafsnit"/>
        <w:numPr>
          <w:ilvl w:val="1"/>
          <w:numId w:val="13"/>
        </w:numPr>
        <w:jc w:val="both"/>
        <w:rPr>
          <w:rFonts w:cs="Times New Roman"/>
          <w:sz w:val="24"/>
        </w:rPr>
      </w:pPr>
      <w:r w:rsidRPr="00BC746D">
        <w:rPr>
          <w:bCs/>
          <w:sz w:val="24"/>
          <w:szCs w:val="24"/>
        </w:rPr>
        <w:t>L</w:t>
      </w:r>
      <w:r w:rsidR="00FA5CDF">
        <w:rPr>
          <w:bCs/>
          <w:sz w:val="24"/>
          <w:szCs w:val="24"/>
        </w:rPr>
        <w:t xml:space="preserve">everandøren </w:t>
      </w:r>
      <w:r w:rsidRPr="00BC746D">
        <w:rPr>
          <w:bCs/>
          <w:sz w:val="24"/>
          <w:szCs w:val="24"/>
        </w:rPr>
        <w:t xml:space="preserve">og enhver eventuel underleverandør skal én gang årligt indhente en revisionserklæring fra en </w:t>
      </w:r>
      <w:r w:rsidR="001457AC">
        <w:rPr>
          <w:bCs/>
          <w:sz w:val="24"/>
          <w:szCs w:val="24"/>
        </w:rPr>
        <w:t xml:space="preserve">statsautoriseret revisor </w:t>
      </w:r>
      <w:r w:rsidRPr="00BC746D">
        <w:rPr>
          <w:bCs/>
          <w:sz w:val="24"/>
          <w:szCs w:val="24"/>
        </w:rPr>
        <w:t>angående Leverandørens og dennes eventuelle underleverandørers overholdelse af kravene til sikkerhedsforanstaltninger fastsat i Databehandleraftalen. Erklæringen skal udarbejdes på grundlag af en anerkendt standard for sådanne erklæringer. Parterne aftaler nærmere hvilken standard</w:t>
      </w:r>
      <w:r w:rsidR="00C7207C">
        <w:rPr>
          <w:bCs/>
          <w:sz w:val="24"/>
          <w:szCs w:val="24"/>
        </w:rPr>
        <w:t>,</w:t>
      </w:r>
      <w:r w:rsidRPr="00BC746D">
        <w:rPr>
          <w:bCs/>
          <w:sz w:val="24"/>
          <w:szCs w:val="24"/>
        </w:rPr>
        <w:t xml:space="preserve"> der skal anvendes, jf. Bilag 4. Erklæringen skal afgives til udgangen af hvert år, således at erklæringen er Kunden i hænde senest den 31. december.</w:t>
      </w:r>
    </w:p>
    <w:p w14:paraId="2277884E" w14:textId="77777777" w:rsidR="00D35900" w:rsidRPr="00BC746D" w:rsidRDefault="00D35900" w:rsidP="005D3E59">
      <w:pPr>
        <w:pStyle w:val="Listeafsnit"/>
        <w:jc w:val="both"/>
        <w:rPr>
          <w:rFonts w:cs="Times New Roman"/>
          <w:sz w:val="24"/>
        </w:rPr>
      </w:pPr>
    </w:p>
    <w:p w14:paraId="0DC039D6" w14:textId="4875DFB2" w:rsidR="00D35900" w:rsidRPr="00BC746D" w:rsidRDefault="00D35900" w:rsidP="005D3E59">
      <w:pPr>
        <w:pStyle w:val="Listeafsnit"/>
        <w:numPr>
          <w:ilvl w:val="1"/>
          <w:numId w:val="13"/>
        </w:numPr>
        <w:jc w:val="both"/>
        <w:rPr>
          <w:rFonts w:cs="Times New Roman"/>
          <w:sz w:val="24"/>
        </w:rPr>
      </w:pPr>
      <w:r w:rsidRPr="00BC746D">
        <w:rPr>
          <w:bCs/>
          <w:sz w:val="24"/>
          <w:szCs w:val="24"/>
        </w:rPr>
        <w:t xml:space="preserve">Kunden eller en uafhængig </w:t>
      </w:r>
      <w:r w:rsidR="001457AC">
        <w:rPr>
          <w:bCs/>
          <w:sz w:val="24"/>
          <w:szCs w:val="24"/>
        </w:rPr>
        <w:t>ekspert</w:t>
      </w:r>
      <w:r w:rsidRPr="00BC746D">
        <w:rPr>
          <w:bCs/>
          <w:sz w:val="24"/>
          <w:szCs w:val="24"/>
        </w:rPr>
        <w:t xml:space="preserve"> bemyndiget af Kunden har ret til at foretage inspektioner af Leverandørens fysiske faciliteter, hvor der behandles personoplysninger samt modtage de nødvendige informationer til udførelsen af undersøgelsen af, hvorvidt Leverandøren har truffet de sikkerhedsforanstaltninger, der følger af Databehandleraftalen samt gældende databeskyttelsesret. Dette kan eksempelvis være aktuelt, såfremt den afgivne revisionserklæring påviser mangler eller giver anledning til uklarhed om, hvorvidt behandlingen hos Leverandøren lever op til kravene </w:t>
      </w:r>
      <w:r w:rsidR="004F23A5">
        <w:rPr>
          <w:bCs/>
          <w:sz w:val="24"/>
          <w:szCs w:val="24"/>
        </w:rPr>
        <w:t xml:space="preserve">i den til enhver tid gældende </w:t>
      </w:r>
      <w:r w:rsidRPr="00BC746D">
        <w:rPr>
          <w:bCs/>
          <w:sz w:val="24"/>
          <w:szCs w:val="24"/>
        </w:rPr>
        <w:t>databeskyttels</w:t>
      </w:r>
      <w:r w:rsidR="0082385D">
        <w:rPr>
          <w:bCs/>
          <w:sz w:val="24"/>
          <w:szCs w:val="24"/>
        </w:rPr>
        <w:t>es</w:t>
      </w:r>
      <w:r w:rsidR="004F23A5">
        <w:rPr>
          <w:bCs/>
          <w:sz w:val="24"/>
          <w:szCs w:val="24"/>
        </w:rPr>
        <w:t>ret</w:t>
      </w:r>
      <w:r w:rsidRPr="00BC746D">
        <w:rPr>
          <w:bCs/>
          <w:sz w:val="24"/>
          <w:szCs w:val="24"/>
        </w:rPr>
        <w:t xml:space="preserve"> og Databehandleraftale</w:t>
      </w:r>
      <w:r w:rsidR="004F23A5">
        <w:rPr>
          <w:bCs/>
          <w:sz w:val="24"/>
          <w:szCs w:val="24"/>
        </w:rPr>
        <w:t>n</w:t>
      </w:r>
      <w:r w:rsidRPr="00BC746D">
        <w:rPr>
          <w:bCs/>
          <w:sz w:val="24"/>
          <w:szCs w:val="24"/>
        </w:rPr>
        <w:t xml:space="preserve"> med bilag. Det kan ligeledes være tilfældet, hvis en konkret omstændighed, f</w:t>
      </w:r>
      <w:r w:rsidR="009A74B0">
        <w:rPr>
          <w:bCs/>
          <w:sz w:val="24"/>
          <w:szCs w:val="24"/>
        </w:rPr>
        <w:t>x</w:t>
      </w:r>
      <w:r w:rsidRPr="00BC746D">
        <w:rPr>
          <w:bCs/>
          <w:sz w:val="24"/>
          <w:szCs w:val="24"/>
        </w:rPr>
        <w:t xml:space="preserve"> et sikkerhedsbrud, giver anledning til tvivl om beskyttelsen af personoplysningerne hos Leverandøren. Kunden indhenter erklæring om fortrolighed fra den uafhængige </w:t>
      </w:r>
      <w:r w:rsidR="001457AC">
        <w:rPr>
          <w:bCs/>
          <w:sz w:val="24"/>
          <w:szCs w:val="24"/>
        </w:rPr>
        <w:t>ekspert</w:t>
      </w:r>
    </w:p>
    <w:p w14:paraId="6F98E24A" w14:textId="77777777" w:rsidR="00D35900" w:rsidRPr="00BC746D" w:rsidRDefault="00D35900" w:rsidP="005D3E59">
      <w:pPr>
        <w:pStyle w:val="Listeafsnit"/>
        <w:jc w:val="both"/>
        <w:rPr>
          <w:rFonts w:cs="Times New Roman"/>
          <w:sz w:val="24"/>
        </w:rPr>
      </w:pPr>
    </w:p>
    <w:p w14:paraId="6575B475" w14:textId="1D3A90B3" w:rsidR="00D35900" w:rsidRPr="00BC746D" w:rsidRDefault="00D35900" w:rsidP="005D3E59">
      <w:pPr>
        <w:pStyle w:val="Listeafsnit"/>
        <w:numPr>
          <w:ilvl w:val="1"/>
          <w:numId w:val="13"/>
        </w:numPr>
        <w:jc w:val="both"/>
        <w:rPr>
          <w:rFonts w:cs="Times New Roman"/>
          <w:sz w:val="24"/>
        </w:rPr>
      </w:pPr>
      <w:r w:rsidRPr="00BC746D">
        <w:rPr>
          <w:bCs/>
          <w:sz w:val="24"/>
          <w:szCs w:val="24"/>
        </w:rPr>
        <w:t>Leverandøren skal give myndigheder, der efter EU-retten eller lovgivningen i en medlemsstat har ret til adgang til Kundens og Kundens leverandørers faciliteter, eller repræsentanter, der optræder på myndighedernes vegne, adgang til Leverandørens fysiske faciliteter mod forevisning af behørig legitimation.</w:t>
      </w:r>
    </w:p>
    <w:p w14:paraId="7A650E16" w14:textId="77777777" w:rsidR="00D35900" w:rsidRPr="00BC746D" w:rsidRDefault="00D35900" w:rsidP="005D3E59">
      <w:pPr>
        <w:pStyle w:val="Listeafsnit"/>
        <w:jc w:val="both"/>
        <w:rPr>
          <w:rFonts w:cs="Times New Roman"/>
          <w:sz w:val="24"/>
        </w:rPr>
      </w:pPr>
    </w:p>
    <w:p w14:paraId="6ACDF60C" w14:textId="159FE538" w:rsidR="00D35900" w:rsidRPr="00BC746D" w:rsidRDefault="00D35900" w:rsidP="005D3E59">
      <w:pPr>
        <w:pStyle w:val="Listeafsnit"/>
        <w:numPr>
          <w:ilvl w:val="1"/>
          <w:numId w:val="13"/>
        </w:numPr>
        <w:jc w:val="both"/>
        <w:rPr>
          <w:rFonts w:cs="Times New Roman"/>
          <w:sz w:val="24"/>
        </w:rPr>
      </w:pPr>
      <w:r w:rsidRPr="00BC746D">
        <w:rPr>
          <w:bCs/>
          <w:sz w:val="24"/>
          <w:szCs w:val="24"/>
        </w:rPr>
        <w:lastRenderedPageBreak/>
        <w:t xml:space="preserve">Kunden er berettiget til at videregive informationer modtaget i henhold til bestemmelserne </w:t>
      </w:r>
      <w:r w:rsidR="00F91B64">
        <w:rPr>
          <w:bCs/>
          <w:sz w:val="24"/>
          <w:szCs w:val="24"/>
        </w:rPr>
        <w:t>i punkt 4</w:t>
      </w:r>
      <w:r w:rsidRPr="00BC746D">
        <w:rPr>
          <w:bCs/>
          <w:sz w:val="24"/>
          <w:szCs w:val="24"/>
        </w:rPr>
        <w:t xml:space="preserve"> til Datatilsynet efter anmodning herom fra Datatilsynet.</w:t>
      </w:r>
    </w:p>
    <w:p w14:paraId="7809B57C" w14:textId="77777777" w:rsidR="00D35900" w:rsidRPr="00BC746D" w:rsidRDefault="00D35900" w:rsidP="005D3E59">
      <w:pPr>
        <w:pStyle w:val="Listeafsnit"/>
        <w:jc w:val="both"/>
        <w:rPr>
          <w:rFonts w:cs="Times New Roman"/>
          <w:sz w:val="24"/>
        </w:rPr>
      </w:pPr>
    </w:p>
    <w:p w14:paraId="294FDE23" w14:textId="10C9DE8D" w:rsidR="00D35900" w:rsidRPr="00BC746D" w:rsidRDefault="00D35900" w:rsidP="005D3E59">
      <w:pPr>
        <w:pStyle w:val="Listeafsnit"/>
        <w:numPr>
          <w:ilvl w:val="1"/>
          <w:numId w:val="13"/>
        </w:numPr>
        <w:jc w:val="both"/>
        <w:rPr>
          <w:rFonts w:cs="Times New Roman"/>
          <w:sz w:val="24"/>
        </w:rPr>
      </w:pPr>
      <w:r w:rsidRPr="00BC746D">
        <w:rPr>
          <w:bCs/>
          <w:sz w:val="24"/>
          <w:szCs w:val="24"/>
        </w:rPr>
        <w:t>Ud fra en vurdering af formålet med Leverandørens behandling af personoplysninger i medfør af Databehandleraftalen, herunder antallet af registrerede og kategorierne af personoplysninger, kan Kunden fravige kravet om audit i pkt. 4.2, såfremt Kunden vurderer, at Leverandøren på anden vis vil kunne dokumentere overholdelse af kravene til sikkerhedsforanstaltninger fastsat i Databehandleraftalen.</w:t>
      </w:r>
    </w:p>
    <w:p w14:paraId="73D43A4F" w14:textId="3E872533" w:rsidR="00D35900" w:rsidRPr="00BC746D" w:rsidRDefault="00485BA3" w:rsidP="005D3E59">
      <w:pPr>
        <w:pStyle w:val="Overskrift1"/>
        <w:spacing w:line="360" w:lineRule="auto"/>
        <w:jc w:val="both"/>
        <w:rPr>
          <w:rFonts w:asciiTheme="minorHAnsi" w:hAnsiTheme="minorHAnsi"/>
        </w:rPr>
      </w:pPr>
      <w:bookmarkStart w:id="7" w:name="_Toc506382284"/>
      <w:r>
        <w:rPr>
          <w:rFonts w:asciiTheme="minorHAnsi" w:hAnsiTheme="minorHAnsi"/>
        </w:rPr>
        <w:t>Leverandørens underretning til k</w:t>
      </w:r>
      <w:r w:rsidR="00D35900" w:rsidRPr="00BC746D">
        <w:rPr>
          <w:rFonts w:asciiTheme="minorHAnsi" w:hAnsiTheme="minorHAnsi"/>
        </w:rPr>
        <w:t>unden om sikkerhedsbrud m.v.</w:t>
      </w:r>
      <w:bookmarkEnd w:id="7"/>
    </w:p>
    <w:p w14:paraId="2276B44F" w14:textId="1CF82726" w:rsidR="00D35900" w:rsidRPr="00BC746D" w:rsidRDefault="006A015D" w:rsidP="005D3E59">
      <w:pPr>
        <w:pStyle w:val="Listeafsnit"/>
        <w:numPr>
          <w:ilvl w:val="1"/>
          <w:numId w:val="14"/>
        </w:numPr>
        <w:jc w:val="both"/>
        <w:rPr>
          <w:rFonts w:cs="Times New Roman"/>
          <w:sz w:val="24"/>
        </w:rPr>
      </w:pPr>
      <w:r w:rsidRPr="00BC746D">
        <w:rPr>
          <w:bCs/>
          <w:sz w:val="24"/>
          <w:szCs w:val="24"/>
        </w:rPr>
        <w:t>Leverandøren skal uden unødig forsinkelse efter at være blevet opmærksom herpå skriftligt underrette Kunden om enhver mistanke om eller konstatering af brud på persondatasikkerheden.</w:t>
      </w:r>
    </w:p>
    <w:p w14:paraId="06D8FF86" w14:textId="67C0D9F3" w:rsidR="006A015D" w:rsidRPr="00BC746D" w:rsidRDefault="006A015D" w:rsidP="005D3E59">
      <w:pPr>
        <w:pStyle w:val="Listeafsnit"/>
        <w:ind w:left="993"/>
        <w:jc w:val="both"/>
        <w:rPr>
          <w:rFonts w:cs="Times New Roman"/>
          <w:sz w:val="24"/>
        </w:rPr>
      </w:pPr>
    </w:p>
    <w:p w14:paraId="4DCF7A71" w14:textId="600616BD" w:rsidR="006A015D" w:rsidRPr="00BC746D" w:rsidRDefault="009105F1" w:rsidP="005D3E59">
      <w:pPr>
        <w:pStyle w:val="Listeafsnit"/>
        <w:numPr>
          <w:ilvl w:val="1"/>
          <w:numId w:val="14"/>
        </w:numPr>
        <w:jc w:val="both"/>
        <w:rPr>
          <w:rFonts w:cs="Times New Roman"/>
          <w:sz w:val="24"/>
        </w:rPr>
      </w:pPr>
      <w:r w:rsidRPr="00BC746D">
        <w:rPr>
          <w:bCs/>
          <w:sz w:val="24"/>
          <w:szCs w:val="24"/>
        </w:rPr>
        <w:t>Leverandørens underretning efter pkt. 5.1 skal som minimum omhandle følgende:</w:t>
      </w:r>
    </w:p>
    <w:p w14:paraId="7441119B" w14:textId="70238150" w:rsidR="005A657C" w:rsidRPr="00BC746D" w:rsidRDefault="00F67554" w:rsidP="00ED3A3E">
      <w:pPr>
        <w:pStyle w:val="Listeafsnit"/>
        <w:numPr>
          <w:ilvl w:val="0"/>
          <w:numId w:val="15"/>
        </w:numPr>
        <w:ind w:left="1843" w:hanging="425"/>
        <w:jc w:val="both"/>
        <w:rPr>
          <w:rFonts w:cs="Times New Roman"/>
          <w:sz w:val="24"/>
        </w:rPr>
      </w:pPr>
      <w:r w:rsidRPr="00BC746D">
        <w:rPr>
          <w:bCs/>
          <w:sz w:val="24"/>
          <w:szCs w:val="24"/>
        </w:rPr>
        <w:t>en beskrivelse af karakteren af bruddet på persondatasikkerheden, herunder, hvis det er muligt, kategorierne og antal berørte registrerede samt kategorierne og antal berørte registreringer af personoplysninger,</w:t>
      </w:r>
    </w:p>
    <w:p w14:paraId="1D24C177" w14:textId="160F5B4F" w:rsidR="00F67554" w:rsidRPr="00BC746D" w:rsidRDefault="00F67554" w:rsidP="005D3E59">
      <w:pPr>
        <w:pStyle w:val="Listeafsnit"/>
        <w:numPr>
          <w:ilvl w:val="0"/>
          <w:numId w:val="15"/>
        </w:numPr>
        <w:ind w:left="1843" w:hanging="425"/>
        <w:jc w:val="both"/>
        <w:rPr>
          <w:rFonts w:cs="Times New Roman"/>
          <w:sz w:val="24"/>
        </w:rPr>
      </w:pPr>
      <w:r w:rsidRPr="00BC746D">
        <w:rPr>
          <w:bCs/>
          <w:sz w:val="24"/>
          <w:szCs w:val="24"/>
        </w:rPr>
        <w:t>en beskrivelse af de sandsynlige konsekvenser af bruddet på persondatasikkerheden, og</w:t>
      </w:r>
    </w:p>
    <w:p w14:paraId="6FFFCADF" w14:textId="1FBD407D" w:rsidR="00E57000" w:rsidRPr="00BC746D" w:rsidRDefault="00E63B64" w:rsidP="005D3E59">
      <w:pPr>
        <w:pStyle w:val="Listeafsnit"/>
        <w:numPr>
          <w:ilvl w:val="0"/>
          <w:numId w:val="15"/>
        </w:numPr>
        <w:ind w:left="1843" w:hanging="425"/>
        <w:jc w:val="both"/>
        <w:rPr>
          <w:rFonts w:cs="Times New Roman"/>
          <w:sz w:val="24"/>
        </w:rPr>
      </w:pPr>
      <w:r w:rsidRPr="00BC746D">
        <w:rPr>
          <w:bCs/>
          <w:sz w:val="24"/>
          <w:szCs w:val="24"/>
        </w:rPr>
        <w:t xml:space="preserve">en beskrivelse af de foranstaltninger, som </w:t>
      </w:r>
      <w:r w:rsidR="005B717F">
        <w:rPr>
          <w:bCs/>
          <w:sz w:val="24"/>
          <w:szCs w:val="24"/>
        </w:rPr>
        <w:t>er</w:t>
      </w:r>
      <w:r w:rsidRPr="00BC746D">
        <w:rPr>
          <w:bCs/>
          <w:sz w:val="24"/>
          <w:szCs w:val="24"/>
        </w:rPr>
        <w:t xml:space="preserve"> truffet</w:t>
      </w:r>
      <w:r w:rsidR="005B717F">
        <w:rPr>
          <w:bCs/>
          <w:sz w:val="24"/>
          <w:szCs w:val="24"/>
        </w:rPr>
        <w:t>,</w:t>
      </w:r>
      <w:r w:rsidRPr="00BC746D">
        <w:rPr>
          <w:bCs/>
          <w:sz w:val="24"/>
          <w:szCs w:val="24"/>
        </w:rPr>
        <w:t xml:space="preserve"> eller </w:t>
      </w:r>
      <w:r w:rsidR="005B717F">
        <w:rPr>
          <w:bCs/>
          <w:sz w:val="24"/>
          <w:szCs w:val="24"/>
        </w:rPr>
        <w:t xml:space="preserve">som Leverandøren </w:t>
      </w:r>
      <w:r w:rsidRPr="00BC746D">
        <w:rPr>
          <w:bCs/>
          <w:sz w:val="24"/>
          <w:szCs w:val="24"/>
        </w:rPr>
        <w:t>foreslår truffet</w:t>
      </w:r>
      <w:r w:rsidR="005B717F">
        <w:rPr>
          <w:bCs/>
          <w:sz w:val="24"/>
          <w:szCs w:val="24"/>
        </w:rPr>
        <w:t>,</w:t>
      </w:r>
      <w:r w:rsidRPr="00BC746D">
        <w:rPr>
          <w:bCs/>
          <w:sz w:val="24"/>
          <w:szCs w:val="24"/>
        </w:rPr>
        <w:t xml:space="preserve"> for at håndtere bruddet på persondatasikkerheden, herunder</w:t>
      </w:r>
      <w:r w:rsidR="005B717F">
        <w:rPr>
          <w:bCs/>
          <w:sz w:val="24"/>
          <w:szCs w:val="24"/>
        </w:rPr>
        <w:t xml:space="preserve"> </w:t>
      </w:r>
      <w:r w:rsidRPr="00BC746D">
        <w:rPr>
          <w:bCs/>
          <w:sz w:val="24"/>
          <w:szCs w:val="24"/>
        </w:rPr>
        <w:t>foranstaltninger for at begrænse dets mulige skadevirkninger.</w:t>
      </w:r>
    </w:p>
    <w:p w14:paraId="745B9B08" w14:textId="77777777" w:rsidR="00E57000" w:rsidRPr="00BC746D" w:rsidRDefault="00E57000" w:rsidP="005D3E59">
      <w:pPr>
        <w:pStyle w:val="Listeafsnit"/>
        <w:ind w:left="1843"/>
        <w:jc w:val="both"/>
        <w:rPr>
          <w:rFonts w:cs="Times New Roman"/>
          <w:sz w:val="24"/>
        </w:rPr>
      </w:pPr>
    </w:p>
    <w:p w14:paraId="5A6FC4A0" w14:textId="5EEE777D" w:rsidR="00E57000" w:rsidRPr="00BC746D" w:rsidRDefault="009105F1" w:rsidP="005D3E59">
      <w:pPr>
        <w:pStyle w:val="Listeafsnit"/>
        <w:numPr>
          <w:ilvl w:val="1"/>
          <w:numId w:val="14"/>
        </w:numPr>
        <w:jc w:val="both"/>
        <w:rPr>
          <w:rFonts w:cs="Times New Roman"/>
          <w:sz w:val="24"/>
        </w:rPr>
      </w:pPr>
      <w:r w:rsidRPr="00BC746D">
        <w:rPr>
          <w:bCs/>
          <w:sz w:val="24"/>
          <w:szCs w:val="24"/>
        </w:rPr>
        <w:t>Hvis bruddet på persondatasikkerheden sker hos en underleverandør, skal Leverandøren sikre, at underleverandøren giver den samme information som opremset i pkt. 5.2.</w:t>
      </w:r>
    </w:p>
    <w:p w14:paraId="7D6AEFF1" w14:textId="4D57836A" w:rsidR="009105F1" w:rsidRPr="00BC746D" w:rsidRDefault="009105F1" w:rsidP="005D3E59">
      <w:pPr>
        <w:pStyle w:val="Listeafsnit"/>
        <w:ind w:left="993"/>
        <w:jc w:val="both"/>
        <w:rPr>
          <w:rFonts w:cs="Times New Roman"/>
          <w:sz w:val="24"/>
        </w:rPr>
      </w:pPr>
    </w:p>
    <w:p w14:paraId="0A83E238" w14:textId="008C8DF1" w:rsidR="009105F1" w:rsidRPr="00BC746D" w:rsidRDefault="009105F1" w:rsidP="005D3E59">
      <w:pPr>
        <w:pStyle w:val="Listeafsnit"/>
        <w:numPr>
          <w:ilvl w:val="1"/>
          <w:numId w:val="14"/>
        </w:numPr>
        <w:jc w:val="both"/>
        <w:rPr>
          <w:rFonts w:cs="Times New Roman"/>
          <w:sz w:val="24"/>
        </w:rPr>
      </w:pPr>
      <w:r w:rsidRPr="00BC746D">
        <w:rPr>
          <w:bCs/>
          <w:sz w:val="24"/>
          <w:szCs w:val="24"/>
        </w:rPr>
        <w:t>Leverandørens underretning efter pkt. 5.1 sker ved brug af Kundens skabelon for underretning, jf. Bilag 5.</w:t>
      </w:r>
    </w:p>
    <w:p w14:paraId="003A74F1" w14:textId="77777777" w:rsidR="009105F1" w:rsidRPr="00BC746D" w:rsidRDefault="009105F1" w:rsidP="005D3E59">
      <w:pPr>
        <w:pStyle w:val="Listeafsnit"/>
        <w:jc w:val="both"/>
        <w:rPr>
          <w:rFonts w:cs="Times New Roman"/>
          <w:sz w:val="24"/>
        </w:rPr>
      </w:pPr>
    </w:p>
    <w:p w14:paraId="52396DE9" w14:textId="411AB239" w:rsidR="009105F1" w:rsidRPr="00BC746D" w:rsidRDefault="009105F1" w:rsidP="002C648B">
      <w:pPr>
        <w:pStyle w:val="Listeafsnit"/>
        <w:numPr>
          <w:ilvl w:val="1"/>
          <w:numId w:val="14"/>
        </w:numPr>
        <w:jc w:val="both"/>
        <w:rPr>
          <w:rFonts w:cs="Times New Roman"/>
          <w:sz w:val="24"/>
        </w:rPr>
      </w:pPr>
      <w:r w:rsidRPr="00BC746D">
        <w:rPr>
          <w:bCs/>
          <w:sz w:val="24"/>
          <w:szCs w:val="24"/>
        </w:rPr>
        <w:t>Leverandøren må ikke hverken offentligt eller til tredjeparter kommunikere om sikkerhedsbrud eller manglende overholdelse af Databehandleraftalen uden forudgående skriftlig aftale med Kunden om indholdet af en sådan kommunikation, medmindre Leverandøren er forpligtet til en sådan kommunikation efter lovgivningen.</w:t>
      </w:r>
    </w:p>
    <w:p w14:paraId="4BFA3682" w14:textId="462FF7CE" w:rsidR="00F31427" w:rsidRPr="00BC746D" w:rsidRDefault="00B123BB" w:rsidP="002C648B">
      <w:pPr>
        <w:pStyle w:val="Overskrift1"/>
        <w:spacing w:line="360" w:lineRule="auto"/>
        <w:jc w:val="both"/>
        <w:rPr>
          <w:rFonts w:asciiTheme="minorHAnsi" w:hAnsiTheme="minorHAnsi"/>
        </w:rPr>
      </w:pPr>
      <w:bookmarkStart w:id="8" w:name="_Toc506382285"/>
      <w:r w:rsidRPr="00BC746D">
        <w:rPr>
          <w:rFonts w:asciiTheme="minorHAnsi" w:hAnsiTheme="minorHAnsi"/>
        </w:rPr>
        <w:lastRenderedPageBreak/>
        <w:t>Leverandørens brug af underleverandør (underdatabehandler)</w:t>
      </w:r>
      <w:bookmarkEnd w:id="8"/>
    </w:p>
    <w:p w14:paraId="12FDF3F0" w14:textId="4E742EF9" w:rsidR="001C57D5" w:rsidRPr="001D4BB0" w:rsidRDefault="003B789D" w:rsidP="002C648B">
      <w:pPr>
        <w:pStyle w:val="Listeafsnit"/>
        <w:numPr>
          <w:ilvl w:val="1"/>
          <w:numId w:val="16"/>
        </w:numPr>
        <w:jc w:val="both"/>
        <w:rPr>
          <w:rFonts w:cs="Times New Roman"/>
          <w:sz w:val="24"/>
        </w:rPr>
      </w:pPr>
      <w:r w:rsidRPr="001D4BB0">
        <w:rPr>
          <w:bCs/>
          <w:sz w:val="24"/>
          <w:szCs w:val="24"/>
        </w:rPr>
        <w:t xml:space="preserve">Leverandøren må ikke gøre brug af en underleverandør </w:t>
      </w:r>
      <w:r w:rsidR="002723C7">
        <w:rPr>
          <w:bCs/>
          <w:sz w:val="24"/>
          <w:szCs w:val="24"/>
        </w:rPr>
        <w:t xml:space="preserve">(underdatabehandler) </w:t>
      </w:r>
      <w:r w:rsidRPr="001D4BB0">
        <w:rPr>
          <w:bCs/>
          <w:sz w:val="24"/>
          <w:szCs w:val="24"/>
        </w:rPr>
        <w:t xml:space="preserve">til behandling af personoplysninger omfattet af Databehandleraftalen, medmindre Kunden forinden </w:t>
      </w:r>
      <w:r w:rsidR="006B5073" w:rsidRPr="001D4BB0">
        <w:rPr>
          <w:bCs/>
          <w:sz w:val="24"/>
          <w:szCs w:val="24"/>
        </w:rPr>
        <w:t xml:space="preserve">har givet specifikt </w:t>
      </w:r>
      <w:r w:rsidRPr="001D4BB0">
        <w:rPr>
          <w:bCs/>
          <w:sz w:val="24"/>
          <w:szCs w:val="24"/>
        </w:rPr>
        <w:t>skriftligt samtykke hertil.</w:t>
      </w:r>
    </w:p>
    <w:p w14:paraId="0F6A70CC" w14:textId="77777777" w:rsidR="001D4BB0" w:rsidRPr="001D4BB0" w:rsidRDefault="001D4BB0" w:rsidP="002C648B">
      <w:pPr>
        <w:pStyle w:val="Listeafsnit"/>
        <w:ind w:left="993"/>
        <w:jc w:val="both"/>
        <w:rPr>
          <w:rFonts w:cs="Times New Roman"/>
          <w:sz w:val="24"/>
        </w:rPr>
      </w:pPr>
    </w:p>
    <w:p w14:paraId="739F0CA9" w14:textId="5BAD6521" w:rsidR="00DF2048" w:rsidRPr="00BC746D" w:rsidRDefault="00EA7657" w:rsidP="002C648B">
      <w:pPr>
        <w:pStyle w:val="Listeafsnit"/>
        <w:numPr>
          <w:ilvl w:val="1"/>
          <w:numId w:val="16"/>
        </w:numPr>
        <w:jc w:val="both"/>
        <w:rPr>
          <w:rFonts w:cs="Times New Roman"/>
          <w:sz w:val="24"/>
        </w:rPr>
      </w:pPr>
      <w:r w:rsidRPr="00BC746D">
        <w:rPr>
          <w:sz w:val="24"/>
          <w:szCs w:val="24"/>
        </w:rPr>
        <w:t>Leverandøren skal forinden brug af en under</w:t>
      </w:r>
      <w:r w:rsidR="00F35671">
        <w:rPr>
          <w:sz w:val="24"/>
          <w:szCs w:val="24"/>
        </w:rPr>
        <w:t>databehandler</w:t>
      </w:r>
      <w:r w:rsidRPr="00BC746D">
        <w:rPr>
          <w:sz w:val="24"/>
          <w:szCs w:val="24"/>
        </w:rPr>
        <w:t xml:space="preserve"> indgå en skriftlig aftale (</w:t>
      </w:r>
      <w:r w:rsidR="00DD5466">
        <w:rPr>
          <w:sz w:val="24"/>
          <w:szCs w:val="24"/>
        </w:rPr>
        <w:t>”Un</w:t>
      </w:r>
      <w:r w:rsidRPr="00BC746D">
        <w:rPr>
          <w:sz w:val="24"/>
          <w:szCs w:val="24"/>
        </w:rPr>
        <w:t>derdatabehandleraftale</w:t>
      </w:r>
      <w:r w:rsidR="00DD5466">
        <w:rPr>
          <w:sz w:val="24"/>
          <w:szCs w:val="24"/>
        </w:rPr>
        <w:t>”</w:t>
      </w:r>
      <w:r w:rsidRPr="00BC746D">
        <w:rPr>
          <w:sz w:val="24"/>
          <w:szCs w:val="24"/>
        </w:rPr>
        <w:t xml:space="preserve">) med denne </w:t>
      </w:r>
      <w:r w:rsidR="00F35671">
        <w:rPr>
          <w:sz w:val="24"/>
          <w:szCs w:val="24"/>
        </w:rPr>
        <w:t>underdatabehandler</w:t>
      </w:r>
      <w:r w:rsidRPr="00BC746D">
        <w:rPr>
          <w:sz w:val="24"/>
          <w:szCs w:val="24"/>
        </w:rPr>
        <w:t xml:space="preserve">, hvori </w:t>
      </w:r>
      <w:r w:rsidR="00020DAC">
        <w:rPr>
          <w:sz w:val="24"/>
          <w:szCs w:val="24"/>
        </w:rPr>
        <w:t>u</w:t>
      </w:r>
      <w:r w:rsidRPr="00BC746D">
        <w:rPr>
          <w:sz w:val="24"/>
          <w:szCs w:val="24"/>
        </w:rPr>
        <w:t>nder</w:t>
      </w:r>
      <w:r w:rsidR="00F35671">
        <w:rPr>
          <w:sz w:val="24"/>
          <w:szCs w:val="24"/>
        </w:rPr>
        <w:t>databehandleren</w:t>
      </w:r>
      <w:r w:rsidRPr="00BC746D">
        <w:rPr>
          <w:sz w:val="24"/>
          <w:szCs w:val="24"/>
        </w:rPr>
        <w:t xml:space="preserve"> som minimum </w:t>
      </w:r>
      <w:r w:rsidR="00020DAC" w:rsidRPr="00BC746D">
        <w:rPr>
          <w:sz w:val="24"/>
          <w:szCs w:val="24"/>
        </w:rPr>
        <w:t xml:space="preserve">pålægges </w:t>
      </w:r>
      <w:r w:rsidRPr="00BC746D">
        <w:rPr>
          <w:sz w:val="24"/>
          <w:szCs w:val="24"/>
        </w:rPr>
        <w:t>de samme forpligtelser, som Leverandøren har påtaget sig ved Databehandleraftalen. Leverandøren skal desuden sikre, at under</w:t>
      </w:r>
      <w:r w:rsidR="00F35671">
        <w:rPr>
          <w:sz w:val="24"/>
          <w:szCs w:val="24"/>
        </w:rPr>
        <w:t>databehandleren</w:t>
      </w:r>
      <w:r w:rsidRPr="00BC746D">
        <w:rPr>
          <w:sz w:val="24"/>
          <w:szCs w:val="24"/>
        </w:rPr>
        <w:t xml:space="preserve"> stiller de fornødne garantier for, at denne vil gennemføre passende tekniske og organisatoriske foranstaltninger på en sådan måde, at behandling af personoplysninger opfylder kravene i gældende databeskyttelsesret samt kravene fastsat i medfør af Databehandleraftalen. Underdatabehandleraftalen skal endvidere indeholde bestemmelser, hvor under</w:t>
      </w:r>
      <w:r w:rsidR="00F35671">
        <w:rPr>
          <w:sz w:val="24"/>
          <w:szCs w:val="24"/>
        </w:rPr>
        <w:t>databehandleren</w:t>
      </w:r>
      <w:r w:rsidRPr="00BC746D">
        <w:rPr>
          <w:sz w:val="24"/>
          <w:szCs w:val="24"/>
        </w:rPr>
        <w:t xml:space="preserve"> accepterer Kunden som begunstiget tredjemand i </w:t>
      </w:r>
      <w:r w:rsidR="001D4BB0">
        <w:rPr>
          <w:sz w:val="24"/>
          <w:szCs w:val="24"/>
        </w:rPr>
        <w:t>U</w:t>
      </w:r>
      <w:r w:rsidRPr="00BC746D">
        <w:rPr>
          <w:sz w:val="24"/>
          <w:szCs w:val="24"/>
        </w:rPr>
        <w:t>nderdatabehandleraftalen, herunder en ret for Kunden til at håndhæve aftalen direkte mod under</w:t>
      </w:r>
      <w:r w:rsidR="00F35671">
        <w:rPr>
          <w:sz w:val="24"/>
          <w:szCs w:val="24"/>
        </w:rPr>
        <w:t>databehandleren</w:t>
      </w:r>
      <w:r w:rsidRPr="00BC746D">
        <w:rPr>
          <w:sz w:val="24"/>
          <w:szCs w:val="24"/>
        </w:rPr>
        <w:t xml:space="preserve">, som om Kunden havde været part i </w:t>
      </w:r>
      <w:r w:rsidR="001D4BB0">
        <w:rPr>
          <w:sz w:val="24"/>
          <w:szCs w:val="24"/>
        </w:rPr>
        <w:t>U</w:t>
      </w:r>
      <w:r w:rsidRPr="00BC746D">
        <w:rPr>
          <w:sz w:val="24"/>
          <w:szCs w:val="24"/>
        </w:rPr>
        <w:t xml:space="preserve">nderdatabehandleraftalen. Leverandøren afholder omkostningerne forbundet med udarbejdelse af </w:t>
      </w:r>
      <w:r w:rsidR="001D4BB0">
        <w:rPr>
          <w:sz w:val="24"/>
          <w:szCs w:val="24"/>
        </w:rPr>
        <w:t>U</w:t>
      </w:r>
      <w:r w:rsidRPr="00BC746D">
        <w:rPr>
          <w:sz w:val="24"/>
          <w:szCs w:val="24"/>
        </w:rPr>
        <w:t>nderdatabehandleraftalen.</w:t>
      </w:r>
    </w:p>
    <w:p w14:paraId="051F72C8" w14:textId="1CBEF860" w:rsidR="00EA7657" w:rsidRPr="00BC746D" w:rsidRDefault="00EA7657" w:rsidP="002C648B">
      <w:pPr>
        <w:pStyle w:val="Listeafsnit"/>
        <w:ind w:left="993"/>
        <w:jc w:val="both"/>
        <w:rPr>
          <w:rFonts w:cs="Times New Roman"/>
          <w:sz w:val="24"/>
        </w:rPr>
      </w:pPr>
    </w:p>
    <w:p w14:paraId="1C280E6B" w14:textId="0175EC39" w:rsidR="00F31427" w:rsidRPr="00BC746D" w:rsidRDefault="0061423C" w:rsidP="002C648B">
      <w:pPr>
        <w:pStyle w:val="Listeafsnit"/>
        <w:numPr>
          <w:ilvl w:val="1"/>
          <w:numId w:val="16"/>
        </w:numPr>
        <w:jc w:val="both"/>
        <w:rPr>
          <w:rFonts w:cs="Times New Roman"/>
          <w:sz w:val="24"/>
        </w:rPr>
      </w:pPr>
      <w:r w:rsidRPr="00BC746D">
        <w:rPr>
          <w:sz w:val="24"/>
          <w:szCs w:val="24"/>
        </w:rPr>
        <w:t xml:space="preserve">Kunden har til enhver tid ret til at få udleveret en kopi af </w:t>
      </w:r>
      <w:r w:rsidR="001D4BB0">
        <w:rPr>
          <w:sz w:val="24"/>
          <w:szCs w:val="24"/>
        </w:rPr>
        <w:t>U</w:t>
      </w:r>
      <w:r w:rsidR="00973C98" w:rsidRPr="00BC746D">
        <w:rPr>
          <w:sz w:val="24"/>
          <w:szCs w:val="24"/>
        </w:rPr>
        <w:t>nderdatabehandleraftalen</w:t>
      </w:r>
      <w:r w:rsidRPr="00BC746D">
        <w:rPr>
          <w:sz w:val="24"/>
          <w:szCs w:val="24"/>
        </w:rPr>
        <w:t>.</w:t>
      </w:r>
    </w:p>
    <w:p w14:paraId="797FFF12" w14:textId="77777777" w:rsidR="0061423C" w:rsidRPr="00BC746D" w:rsidRDefault="0061423C" w:rsidP="002C648B">
      <w:pPr>
        <w:pStyle w:val="Listeafsnit"/>
        <w:jc w:val="both"/>
        <w:rPr>
          <w:rFonts w:cs="Times New Roman"/>
          <w:sz w:val="24"/>
        </w:rPr>
      </w:pPr>
    </w:p>
    <w:p w14:paraId="504EC8F3" w14:textId="72C9D468" w:rsidR="0061423C" w:rsidRPr="00BC746D" w:rsidRDefault="0061423C" w:rsidP="002C648B">
      <w:pPr>
        <w:pStyle w:val="Listeafsnit"/>
        <w:numPr>
          <w:ilvl w:val="1"/>
          <w:numId w:val="16"/>
        </w:numPr>
        <w:jc w:val="both"/>
        <w:rPr>
          <w:rFonts w:cs="Times New Roman"/>
          <w:sz w:val="24"/>
        </w:rPr>
      </w:pPr>
      <w:r w:rsidRPr="00BC746D">
        <w:rPr>
          <w:sz w:val="24"/>
          <w:szCs w:val="24"/>
        </w:rPr>
        <w:t>Ved ophør af brugen af en under</w:t>
      </w:r>
      <w:r w:rsidR="00CB01CD">
        <w:rPr>
          <w:sz w:val="24"/>
          <w:szCs w:val="24"/>
        </w:rPr>
        <w:t>databehandler</w:t>
      </w:r>
      <w:r w:rsidRPr="00BC746D">
        <w:rPr>
          <w:sz w:val="24"/>
          <w:szCs w:val="24"/>
        </w:rPr>
        <w:t>, skal Leverandøren give Kunden skriftlig meddelelse herom.</w:t>
      </w:r>
    </w:p>
    <w:p w14:paraId="618DBC66" w14:textId="77777777" w:rsidR="0061423C" w:rsidRPr="00BC746D" w:rsidRDefault="0061423C" w:rsidP="002C648B">
      <w:pPr>
        <w:pStyle w:val="Listeafsnit"/>
        <w:jc w:val="both"/>
        <w:rPr>
          <w:rFonts w:cs="Times New Roman"/>
          <w:sz w:val="24"/>
        </w:rPr>
      </w:pPr>
    </w:p>
    <w:p w14:paraId="592C1930" w14:textId="0603F246" w:rsidR="0061423C" w:rsidRPr="002C648B" w:rsidRDefault="0061423C" w:rsidP="002C648B">
      <w:pPr>
        <w:pStyle w:val="Listeafsnit"/>
        <w:numPr>
          <w:ilvl w:val="1"/>
          <w:numId w:val="16"/>
        </w:numPr>
        <w:jc w:val="both"/>
        <w:rPr>
          <w:rFonts w:cs="Times New Roman"/>
          <w:sz w:val="24"/>
        </w:rPr>
      </w:pPr>
      <w:r w:rsidRPr="00BC746D">
        <w:rPr>
          <w:sz w:val="24"/>
          <w:szCs w:val="24"/>
        </w:rPr>
        <w:t xml:space="preserve">Leverandøren er fuldt ud ansvarlig overfor Kunden for </w:t>
      </w:r>
      <w:r w:rsidR="00B03A5B" w:rsidRPr="00BC746D">
        <w:rPr>
          <w:sz w:val="24"/>
          <w:szCs w:val="24"/>
        </w:rPr>
        <w:t>under</w:t>
      </w:r>
      <w:r w:rsidR="00B03A5B">
        <w:rPr>
          <w:sz w:val="24"/>
          <w:szCs w:val="24"/>
        </w:rPr>
        <w:t>databehandlerens</w:t>
      </w:r>
      <w:r w:rsidR="00B03A5B" w:rsidRPr="00BC746D">
        <w:rPr>
          <w:sz w:val="24"/>
          <w:szCs w:val="24"/>
        </w:rPr>
        <w:t xml:space="preserve"> </w:t>
      </w:r>
      <w:r w:rsidRPr="00BC746D">
        <w:rPr>
          <w:sz w:val="24"/>
          <w:szCs w:val="24"/>
        </w:rPr>
        <w:t xml:space="preserve">opfyldelse af dennes databeskyttelsesforpligtelser i henhold til Databehandleraftalen samt i henhold til gældende databeskyttelsesret. Leverandøren hæfter desuden for </w:t>
      </w:r>
      <w:r w:rsidR="00B03A5B" w:rsidRPr="00BC746D">
        <w:rPr>
          <w:sz w:val="24"/>
          <w:szCs w:val="24"/>
        </w:rPr>
        <w:t>under</w:t>
      </w:r>
      <w:r w:rsidR="00B03A5B">
        <w:rPr>
          <w:sz w:val="24"/>
          <w:szCs w:val="24"/>
        </w:rPr>
        <w:t>databehandlerens</w:t>
      </w:r>
      <w:r w:rsidR="00B03A5B" w:rsidRPr="00BC746D">
        <w:rPr>
          <w:sz w:val="24"/>
          <w:szCs w:val="24"/>
        </w:rPr>
        <w:t xml:space="preserve"> </w:t>
      </w:r>
      <w:r w:rsidRPr="00BC746D">
        <w:rPr>
          <w:sz w:val="24"/>
          <w:szCs w:val="24"/>
        </w:rPr>
        <w:t>manglende efterlevelse af bestemmelserne i Databehandleraftalen samt efter gældende databeskyttelsesret.  Det forhold, at Kunden har meddelt samtykke til Leverandørens aftaleindgåelse med en under</w:t>
      </w:r>
      <w:r w:rsidR="008266CA">
        <w:rPr>
          <w:sz w:val="24"/>
          <w:szCs w:val="24"/>
        </w:rPr>
        <w:t>databehandler</w:t>
      </w:r>
      <w:r w:rsidRPr="00BC746D">
        <w:rPr>
          <w:sz w:val="24"/>
          <w:szCs w:val="24"/>
        </w:rPr>
        <w:t xml:space="preserve"> begrænser ikke Leverandørens pligt til at efterleve bestemmelserne i Databehandleraftalen.</w:t>
      </w:r>
    </w:p>
    <w:p w14:paraId="6F04FED0" w14:textId="77777777" w:rsidR="002C648B" w:rsidRPr="002C648B" w:rsidRDefault="002C648B" w:rsidP="002C648B">
      <w:pPr>
        <w:pStyle w:val="Listeafsnit"/>
        <w:rPr>
          <w:rFonts w:cs="Times New Roman"/>
          <w:sz w:val="24"/>
        </w:rPr>
      </w:pPr>
    </w:p>
    <w:p w14:paraId="2BE443AD" w14:textId="06A05A4C" w:rsidR="002C648B" w:rsidRPr="00BC746D" w:rsidRDefault="00425241" w:rsidP="002F78DC">
      <w:pPr>
        <w:pStyle w:val="Listeafsnit"/>
        <w:numPr>
          <w:ilvl w:val="1"/>
          <w:numId w:val="16"/>
        </w:numPr>
        <w:jc w:val="both"/>
        <w:rPr>
          <w:rFonts w:cs="Times New Roman"/>
          <w:sz w:val="24"/>
        </w:rPr>
      </w:pPr>
      <w:r>
        <w:rPr>
          <w:rFonts w:cs="Times New Roman"/>
          <w:sz w:val="24"/>
        </w:rPr>
        <w:t xml:space="preserve">I </w:t>
      </w:r>
      <w:r w:rsidR="002C648B" w:rsidRPr="002C648B">
        <w:rPr>
          <w:rFonts w:cs="Times New Roman"/>
          <w:sz w:val="24"/>
        </w:rPr>
        <w:t>Bilag 2 er listet de under</w:t>
      </w:r>
      <w:r w:rsidR="008F4155">
        <w:rPr>
          <w:rFonts w:cs="Times New Roman"/>
          <w:sz w:val="24"/>
        </w:rPr>
        <w:t>leverandører</w:t>
      </w:r>
      <w:r w:rsidR="002C648B" w:rsidRPr="002C648B">
        <w:rPr>
          <w:rFonts w:cs="Times New Roman"/>
          <w:sz w:val="24"/>
        </w:rPr>
        <w:t>, som Kunden har givet samtykke til at Leverandøren anvender som underdatabehandlere i forbindelse med behandling af personoplysninger i medfør af Databehandleraftalen.</w:t>
      </w:r>
    </w:p>
    <w:p w14:paraId="6A5D171F" w14:textId="368677F0" w:rsidR="0061423C" w:rsidRPr="00BC746D" w:rsidRDefault="00343F52" w:rsidP="002F78DC">
      <w:pPr>
        <w:pStyle w:val="Overskrift1"/>
        <w:spacing w:line="360" w:lineRule="auto"/>
        <w:jc w:val="both"/>
        <w:rPr>
          <w:rFonts w:asciiTheme="minorHAnsi" w:hAnsiTheme="minorHAnsi"/>
        </w:rPr>
      </w:pPr>
      <w:bookmarkStart w:id="9" w:name="_Toc505613400"/>
      <w:bookmarkStart w:id="10" w:name="_Toc505670615"/>
      <w:bookmarkStart w:id="11" w:name="_Toc506382286"/>
      <w:bookmarkEnd w:id="9"/>
      <w:bookmarkEnd w:id="10"/>
      <w:r w:rsidRPr="00BC746D">
        <w:rPr>
          <w:rFonts w:asciiTheme="minorHAnsi" w:hAnsiTheme="minorHAnsi"/>
        </w:rPr>
        <w:lastRenderedPageBreak/>
        <w:t>Overførsel af personoplysninger til tredjelande eller internationale organisationer</w:t>
      </w:r>
      <w:bookmarkEnd w:id="11"/>
    </w:p>
    <w:p w14:paraId="104CDEC0" w14:textId="71A3BF15" w:rsidR="0061423C" w:rsidRPr="00BC746D" w:rsidRDefault="00343F52" w:rsidP="002F78DC">
      <w:pPr>
        <w:pStyle w:val="Listeafsnit"/>
        <w:numPr>
          <w:ilvl w:val="1"/>
          <w:numId w:val="17"/>
        </w:numPr>
        <w:jc w:val="both"/>
        <w:rPr>
          <w:rFonts w:cs="Times New Roman"/>
          <w:sz w:val="24"/>
        </w:rPr>
      </w:pPr>
      <w:r w:rsidRPr="00BC746D">
        <w:rPr>
          <w:sz w:val="24"/>
          <w:szCs w:val="24"/>
        </w:rPr>
        <w:t>Leverandøren må ikke overføre eller tillade dennes eventuelle underleverandører at overføre personoplysninger til et tredjeland eller international organisation uden Kundens forudgående samtykke, medmindre Leverandøren eller dennes eventuelle underleverandører er forpligtet hertil efter EU-retten eller lovgivningen i den medlemsstat, som Leverandøren er underlagt. I givet fald skal Leverandøren skriftligt underrette Kunden om denne juridiske forpligtelse, forinden overførslen påbegyndes, medmindre pågældende lovgivning på baggrund af vigtige samfundsinteresser forbyder en sådan underretning.</w:t>
      </w:r>
    </w:p>
    <w:p w14:paraId="2F3C2C94" w14:textId="77777777" w:rsidR="00343F52" w:rsidRPr="00BC746D" w:rsidRDefault="00343F52" w:rsidP="005D3E59">
      <w:pPr>
        <w:pStyle w:val="Listeafsnit"/>
        <w:ind w:left="993"/>
        <w:jc w:val="both"/>
        <w:rPr>
          <w:rFonts w:cs="Times New Roman"/>
          <w:sz w:val="24"/>
        </w:rPr>
      </w:pPr>
    </w:p>
    <w:p w14:paraId="03DD5D0E" w14:textId="6E3D56CF" w:rsidR="00343F52" w:rsidRPr="00BC746D" w:rsidRDefault="00343F52" w:rsidP="005D3E59">
      <w:pPr>
        <w:pStyle w:val="Listeafsnit"/>
        <w:numPr>
          <w:ilvl w:val="1"/>
          <w:numId w:val="17"/>
        </w:numPr>
        <w:jc w:val="both"/>
        <w:rPr>
          <w:rFonts w:cs="Times New Roman"/>
          <w:sz w:val="24"/>
        </w:rPr>
      </w:pPr>
      <w:r w:rsidRPr="00BC746D">
        <w:rPr>
          <w:sz w:val="24"/>
          <w:szCs w:val="24"/>
        </w:rPr>
        <w:t>Såfremt Kunden giver samtykke til overførsel til et tredjeland eller en international organisation, påhviler det Leverandøren at sikre, at der foreligger et lovligt overførselsgrundlag. Leverandøren afholder omkostningerne forbundet med etablering af det fornødne overførselsgrundlag. Overførselsgrundlaget skal forelægges Kunden forud for Kundens specifikke samtykke til overførslen.</w:t>
      </w:r>
    </w:p>
    <w:p w14:paraId="03171CD3" w14:textId="77777777" w:rsidR="00343F52" w:rsidRPr="00BC746D" w:rsidRDefault="00343F52" w:rsidP="005D3E59">
      <w:pPr>
        <w:pStyle w:val="Listeafsnit"/>
        <w:jc w:val="both"/>
        <w:rPr>
          <w:rFonts w:cs="Times New Roman"/>
          <w:sz w:val="24"/>
        </w:rPr>
      </w:pPr>
    </w:p>
    <w:p w14:paraId="5A110814" w14:textId="22230CA3" w:rsidR="00E57000" w:rsidRPr="00BC746D" w:rsidRDefault="00343F52" w:rsidP="005D3E59">
      <w:pPr>
        <w:pStyle w:val="Listeafsnit"/>
        <w:numPr>
          <w:ilvl w:val="1"/>
          <w:numId w:val="17"/>
        </w:numPr>
        <w:jc w:val="both"/>
        <w:rPr>
          <w:rFonts w:cs="Times New Roman"/>
          <w:sz w:val="24"/>
        </w:rPr>
      </w:pPr>
      <w:r w:rsidRPr="00BC746D">
        <w:rPr>
          <w:sz w:val="24"/>
          <w:szCs w:val="24"/>
        </w:rPr>
        <w:t>Med tredjelande forstås i denne Databehandleraftale lande, der ikke er omfattet af EU/EØS.</w:t>
      </w:r>
    </w:p>
    <w:p w14:paraId="52C742C1" w14:textId="64DE0922" w:rsidR="00343F52" w:rsidRPr="00BC746D" w:rsidRDefault="00F670BB" w:rsidP="005D3E59">
      <w:pPr>
        <w:pStyle w:val="Overskrift1"/>
        <w:spacing w:line="360" w:lineRule="auto"/>
        <w:jc w:val="both"/>
        <w:rPr>
          <w:rFonts w:asciiTheme="minorHAnsi" w:hAnsiTheme="minorHAnsi"/>
        </w:rPr>
      </w:pPr>
      <w:bookmarkStart w:id="12" w:name="_Toc506382287"/>
      <w:r w:rsidRPr="00BC746D">
        <w:rPr>
          <w:rFonts w:asciiTheme="minorHAnsi" w:hAnsiTheme="minorHAnsi"/>
        </w:rPr>
        <w:t>Fortegnelse</w:t>
      </w:r>
      <w:bookmarkEnd w:id="12"/>
    </w:p>
    <w:p w14:paraId="4158C2A6" w14:textId="37B246F5" w:rsidR="00343F52" w:rsidRPr="00BC746D" w:rsidRDefault="00F670BB" w:rsidP="005D3E59">
      <w:pPr>
        <w:pStyle w:val="Listeafsnit"/>
        <w:numPr>
          <w:ilvl w:val="1"/>
          <w:numId w:val="18"/>
        </w:numPr>
        <w:jc w:val="both"/>
        <w:rPr>
          <w:rFonts w:cs="Times New Roman"/>
          <w:sz w:val="24"/>
        </w:rPr>
      </w:pPr>
      <w:r w:rsidRPr="00BC746D">
        <w:rPr>
          <w:sz w:val="24"/>
          <w:szCs w:val="24"/>
        </w:rPr>
        <w:t xml:space="preserve">Leverandøren samt eventuelle underleverandører skal udarbejde og vedligeholde en </w:t>
      </w:r>
      <w:r w:rsidR="00BA3AF1">
        <w:rPr>
          <w:sz w:val="24"/>
          <w:szCs w:val="24"/>
        </w:rPr>
        <w:t xml:space="preserve">elektronisk </w:t>
      </w:r>
      <w:r w:rsidRPr="00BC746D">
        <w:rPr>
          <w:sz w:val="24"/>
          <w:szCs w:val="24"/>
        </w:rPr>
        <w:t xml:space="preserve">fortegnelse over alle kategorier af behandlinger, der foretages på vegne af Kunden, jf. databeskyttelsesforordningens artikel 30. Leverandøren skal endvidere udarbejde og vedligeholde en </w:t>
      </w:r>
      <w:r w:rsidR="00BA3AF1">
        <w:rPr>
          <w:sz w:val="24"/>
          <w:szCs w:val="24"/>
        </w:rPr>
        <w:t xml:space="preserve">elektronisk </w:t>
      </w:r>
      <w:r w:rsidRPr="00BC746D">
        <w:rPr>
          <w:sz w:val="24"/>
          <w:szCs w:val="24"/>
        </w:rPr>
        <w:t xml:space="preserve">fortegnelse over samtlige brud på persondatasikkerheden hos Leverandøren, jf. </w:t>
      </w:r>
      <w:r w:rsidR="009F070C">
        <w:rPr>
          <w:sz w:val="24"/>
          <w:szCs w:val="24"/>
        </w:rPr>
        <w:t>punkt</w:t>
      </w:r>
      <w:r w:rsidRPr="00BC746D">
        <w:rPr>
          <w:sz w:val="24"/>
          <w:szCs w:val="24"/>
        </w:rPr>
        <w:t xml:space="preserve"> 5.</w:t>
      </w:r>
    </w:p>
    <w:p w14:paraId="71D2D261" w14:textId="1440998C" w:rsidR="00F670BB" w:rsidRPr="00BC746D" w:rsidRDefault="00F670BB" w:rsidP="005D3E59">
      <w:pPr>
        <w:pStyle w:val="Listeafsnit"/>
        <w:ind w:left="993"/>
        <w:jc w:val="both"/>
        <w:rPr>
          <w:rFonts w:cs="Times New Roman"/>
          <w:sz w:val="24"/>
        </w:rPr>
      </w:pPr>
    </w:p>
    <w:p w14:paraId="1D9E9284" w14:textId="31DAAB56" w:rsidR="00F670BB" w:rsidRPr="00BC746D" w:rsidRDefault="00BA3AF1" w:rsidP="005D3E59">
      <w:pPr>
        <w:pStyle w:val="Listeafsnit"/>
        <w:numPr>
          <w:ilvl w:val="1"/>
          <w:numId w:val="18"/>
        </w:numPr>
        <w:jc w:val="both"/>
        <w:rPr>
          <w:rFonts w:cs="Times New Roman"/>
          <w:sz w:val="24"/>
        </w:rPr>
      </w:pPr>
      <w:r>
        <w:rPr>
          <w:sz w:val="24"/>
          <w:szCs w:val="24"/>
        </w:rPr>
        <w:t xml:space="preserve">Leverandøren </w:t>
      </w:r>
      <w:r w:rsidR="00F670BB" w:rsidRPr="00BC746D">
        <w:rPr>
          <w:sz w:val="24"/>
          <w:szCs w:val="24"/>
        </w:rPr>
        <w:t>skal på anmodning fra Kunden til enhver tid stille fortegnelserne til rådighed for Kunden eller Datatilsynet.</w:t>
      </w:r>
    </w:p>
    <w:p w14:paraId="699398DD" w14:textId="2F732E00" w:rsidR="00F670BB" w:rsidRPr="00BC746D" w:rsidRDefault="0024409B" w:rsidP="005D3E59">
      <w:pPr>
        <w:pStyle w:val="Overskrift1"/>
        <w:spacing w:line="360" w:lineRule="auto"/>
        <w:jc w:val="both"/>
        <w:rPr>
          <w:rFonts w:asciiTheme="minorHAnsi" w:hAnsiTheme="minorHAnsi"/>
        </w:rPr>
      </w:pPr>
      <w:bookmarkStart w:id="13" w:name="_Toc506382288"/>
      <w:r w:rsidRPr="00BC746D">
        <w:rPr>
          <w:rFonts w:asciiTheme="minorHAnsi" w:hAnsiTheme="minorHAnsi"/>
        </w:rPr>
        <w:t>Tavshedspligt og fortrolighed</w:t>
      </w:r>
      <w:bookmarkEnd w:id="13"/>
    </w:p>
    <w:p w14:paraId="5E5C3E49" w14:textId="15F1586E" w:rsidR="00F670BB" w:rsidRPr="00BC746D" w:rsidRDefault="0024409B" w:rsidP="005D3E59">
      <w:pPr>
        <w:pStyle w:val="Listeafsnit"/>
        <w:numPr>
          <w:ilvl w:val="1"/>
          <w:numId w:val="19"/>
        </w:numPr>
        <w:jc w:val="both"/>
        <w:rPr>
          <w:rFonts w:cs="Times New Roman"/>
          <w:sz w:val="24"/>
        </w:rPr>
      </w:pPr>
      <w:r w:rsidRPr="00BC746D">
        <w:rPr>
          <w:sz w:val="24"/>
          <w:szCs w:val="24"/>
        </w:rPr>
        <w:t>Leverandøren skal holde personoplysningerne fortrolige og er alene berettiget til at anvende personoplysningerne som led i opfyldelsen af sine forpligtelser i henhold til Databehandleraftalen.</w:t>
      </w:r>
    </w:p>
    <w:p w14:paraId="1BF255C5" w14:textId="78D1B437" w:rsidR="0024409B" w:rsidRPr="00BC746D" w:rsidRDefault="0024409B" w:rsidP="005D3E59">
      <w:pPr>
        <w:pStyle w:val="Listeafsnit"/>
        <w:ind w:left="993"/>
        <w:jc w:val="both"/>
        <w:rPr>
          <w:rFonts w:cs="Times New Roman"/>
          <w:sz w:val="24"/>
        </w:rPr>
      </w:pPr>
    </w:p>
    <w:p w14:paraId="79E727A3" w14:textId="2CEBE35A" w:rsidR="0024409B" w:rsidRPr="00BC746D" w:rsidRDefault="0024409B" w:rsidP="005D3E59">
      <w:pPr>
        <w:pStyle w:val="Listeafsnit"/>
        <w:numPr>
          <w:ilvl w:val="1"/>
          <w:numId w:val="19"/>
        </w:numPr>
        <w:jc w:val="both"/>
        <w:rPr>
          <w:rFonts w:cs="Times New Roman"/>
          <w:sz w:val="24"/>
        </w:rPr>
      </w:pPr>
      <w:r w:rsidRPr="00BC746D">
        <w:rPr>
          <w:sz w:val="24"/>
          <w:szCs w:val="24"/>
        </w:rPr>
        <w:t xml:space="preserve">Leverandøren skal sikre, at de personer, herunder personer hos Leverandørens eventuelle underleverandører, der er autoriseret til at behandle personoplysninger i </w:t>
      </w:r>
      <w:r w:rsidRPr="00BC746D">
        <w:rPr>
          <w:sz w:val="24"/>
          <w:szCs w:val="24"/>
        </w:rPr>
        <w:lastRenderedPageBreak/>
        <w:t xml:space="preserve">medfør af Databehandleraftalen, har forpligtet sig til fortrolighed, jf. </w:t>
      </w:r>
      <w:r w:rsidR="001F09C5" w:rsidRPr="00BC746D">
        <w:rPr>
          <w:sz w:val="24"/>
          <w:szCs w:val="24"/>
        </w:rPr>
        <w:t>Hovedkontrakten</w:t>
      </w:r>
      <w:r w:rsidRPr="00BC746D">
        <w:rPr>
          <w:sz w:val="24"/>
          <w:szCs w:val="24"/>
        </w:rPr>
        <w:t>, eller er underlagt en passende lovbestemt tavshedspligt.</w:t>
      </w:r>
    </w:p>
    <w:p w14:paraId="0A47F3B9" w14:textId="369C31CD" w:rsidR="0024409B" w:rsidRPr="00BC746D" w:rsidRDefault="001F09C5" w:rsidP="005D3E59">
      <w:pPr>
        <w:pStyle w:val="Overskrift1"/>
        <w:spacing w:line="360" w:lineRule="auto"/>
        <w:jc w:val="both"/>
        <w:rPr>
          <w:rFonts w:asciiTheme="minorHAnsi" w:hAnsiTheme="minorHAnsi"/>
        </w:rPr>
      </w:pPr>
      <w:bookmarkStart w:id="14" w:name="_Toc506382289"/>
      <w:r w:rsidRPr="00BC746D">
        <w:rPr>
          <w:rFonts w:asciiTheme="minorHAnsi" w:hAnsiTheme="minorHAnsi"/>
        </w:rPr>
        <w:t>Misligholdelse og erstatningspligt</w:t>
      </w:r>
      <w:bookmarkEnd w:id="14"/>
    </w:p>
    <w:p w14:paraId="055DA5C0" w14:textId="26469006" w:rsidR="0024409B" w:rsidRPr="004E4BDB" w:rsidRDefault="00871B35" w:rsidP="005D3E59">
      <w:pPr>
        <w:pStyle w:val="Listeafsnit"/>
        <w:numPr>
          <w:ilvl w:val="1"/>
          <w:numId w:val="20"/>
        </w:numPr>
        <w:jc w:val="both"/>
        <w:rPr>
          <w:rFonts w:cs="Times New Roman"/>
          <w:sz w:val="24"/>
        </w:rPr>
      </w:pPr>
      <w:r w:rsidRPr="004E4BDB">
        <w:rPr>
          <w:bCs/>
          <w:sz w:val="24"/>
          <w:szCs w:val="24"/>
        </w:rPr>
        <w:t>Enhver misligholdelse af Databehandleraftalen anses som misligholdelse af Hoved</w:t>
      </w:r>
      <w:r w:rsidR="00332DA4">
        <w:rPr>
          <w:bCs/>
          <w:sz w:val="24"/>
          <w:szCs w:val="24"/>
        </w:rPr>
        <w:t>kontrakten</w:t>
      </w:r>
      <w:r w:rsidRPr="004E4BDB">
        <w:rPr>
          <w:bCs/>
          <w:sz w:val="24"/>
          <w:szCs w:val="24"/>
        </w:rPr>
        <w:t xml:space="preserve"> og behandles efter dansk rets almindelige regler om misligholdelse samt Hoved</w:t>
      </w:r>
      <w:r w:rsidR="00332DA4">
        <w:rPr>
          <w:bCs/>
          <w:sz w:val="24"/>
          <w:szCs w:val="24"/>
        </w:rPr>
        <w:t>kontrakten</w:t>
      </w:r>
      <w:r w:rsidRPr="004E4BDB">
        <w:rPr>
          <w:bCs/>
          <w:sz w:val="24"/>
          <w:szCs w:val="24"/>
        </w:rPr>
        <w:t>s bestemmer herom.</w:t>
      </w:r>
    </w:p>
    <w:p w14:paraId="05ABE7BD" w14:textId="77777777" w:rsidR="001F09C5" w:rsidRPr="00BC746D" w:rsidRDefault="001F09C5" w:rsidP="005D3E59">
      <w:pPr>
        <w:pStyle w:val="Listeafsnit"/>
        <w:jc w:val="both"/>
        <w:rPr>
          <w:rFonts w:cs="Times New Roman"/>
          <w:sz w:val="24"/>
        </w:rPr>
      </w:pPr>
    </w:p>
    <w:p w14:paraId="637474A6" w14:textId="17D76DF0" w:rsidR="001F09C5" w:rsidRPr="00BC746D" w:rsidRDefault="001F09C5" w:rsidP="005D3E59">
      <w:pPr>
        <w:pStyle w:val="Listeafsnit"/>
        <w:numPr>
          <w:ilvl w:val="1"/>
          <w:numId w:val="20"/>
        </w:numPr>
        <w:jc w:val="both"/>
        <w:rPr>
          <w:rFonts w:cs="Times New Roman"/>
          <w:sz w:val="24"/>
        </w:rPr>
      </w:pPr>
      <w:r w:rsidRPr="00BC746D">
        <w:rPr>
          <w:bCs/>
          <w:sz w:val="24"/>
          <w:szCs w:val="24"/>
        </w:rPr>
        <w:t>Uanset bestemmelsen i pkt. 10.</w:t>
      </w:r>
      <w:r w:rsidR="00062310">
        <w:rPr>
          <w:bCs/>
          <w:sz w:val="24"/>
          <w:szCs w:val="24"/>
        </w:rPr>
        <w:t>1</w:t>
      </w:r>
      <w:r w:rsidRPr="00BC746D">
        <w:rPr>
          <w:bCs/>
          <w:sz w:val="24"/>
          <w:szCs w:val="24"/>
        </w:rPr>
        <w:t xml:space="preserve"> skal Leverandøren skadesløsholde Kunden, såfremt Kunden bliver mødt med krav fra tredjemand som følge af, at Leverandøren eller Leverandørens eventuelle underdatabehandlere har overtrådt den til enhver tid gældende </w:t>
      </w:r>
      <w:r w:rsidR="004F23A5">
        <w:rPr>
          <w:bCs/>
          <w:sz w:val="24"/>
          <w:szCs w:val="24"/>
        </w:rPr>
        <w:t>databeskyttelses</w:t>
      </w:r>
      <w:r w:rsidRPr="00BC746D">
        <w:rPr>
          <w:bCs/>
          <w:sz w:val="24"/>
          <w:szCs w:val="24"/>
        </w:rPr>
        <w:t xml:space="preserve">ret. Leverandøren hæfter kun for skader, hvis Leverandøren eller dennes eventuelle </w:t>
      </w:r>
      <w:r w:rsidR="001A5220">
        <w:rPr>
          <w:bCs/>
          <w:sz w:val="24"/>
          <w:szCs w:val="24"/>
        </w:rPr>
        <w:t>underdatabehandlere</w:t>
      </w:r>
      <w:r w:rsidRPr="00BC746D">
        <w:rPr>
          <w:bCs/>
          <w:sz w:val="24"/>
          <w:szCs w:val="24"/>
        </w:rPr>
        <w:t xml:space="preserve"> ikke har opfyldt sine forpligtelser</w:t>
      </w:r>
      <w:r w:rsidR="001A5220">
        <w:rPr>
          <w:bCs/>
          <w:sz w:val="24"/>
          <w:szCs w:val="24"/>
        </w:rPr>
        <w:t>,</w:t>
      </w:r>
      <w:r w:rsidRPr="00BC746D">
        <w:rPr>
          <w:bCs/>
          <w:sz w:val="24"/>
          <w:szCs w:val="24"/>
        </w:rPr>
        <w:t xml:space="preserve"> som det følger af den til enhver tid gældende </w:t>
      </w:r>
      <w:r w:rsidR="004F23A5">
        <w:rPr>
          <w:bCs/>
          <w:sz w:val="24"/>
          <w:szCs w:val="24"/>
        </w:rPr>
        <w:t>databeskyttelsesr</w:t>
      </w:r>
      <w:r w:rsidR="001A5220">
        <w:rPr>
          <w:bCs/>
          <w:sz w:val="24"/>
          <w:szCs w:val="24"/>
        </w:rPr>
        <w:t>et</w:t>
      </w:r>
      <w:r w:rsidRPr="00BC746D">
        <w:rPr>
          <w:bCs/>
          <w:sz w:val="24"/>
          <w:szCs w:val="24"/>
        </w:rPr>
        <w:t>, eller hvis Leverandøren eller dennes eventuelle underdatabehandlere har undladt at følge eller handlet i strid med Kundens lovlige instruks</w:t>
      </w:r>
      <w:r w:rsidR="002B31FE">
        <w:rPr>
          <w:bCs/>
          <w:sz w:val="24"/>
          <w:szCs w:val="24"/>
        </w:rPr>
        <w:t>, jf. Bilag 1</w:t>
      </w:r>
      <w:r w:rsidRPr="00BC746D">
        <w:rPr>
          <w:bCs/>
          <w:sz w:val="24"/>
          <w:szCs w:val="24"/>
        </w:rPr>
        <w:t>. Forpligtelsen til at skadesløsholde Kunden er ikke omfattet af en ev</w:t>
      </w:r>
      <w:r w:rsidR="002C369E">
        <w:rPr>
          <w:bCs/>
          <w:sz w:val="24"/>
          <w:szCs w:val="24"/>
        </w:rPr>
        <w:t>en</w:t>
      </w:r>
      <w:r w:rsidRPr="00BC746D">
        <w:rPr>
          <w:bCs/>
          <w:sz w:val="24"/>
          <w:szCs w:val="24"/>
        </w:rPr>
        <w:t>t</w:t>
      </w:r>
      <w:r w:rsidR="002C369E">
        <w:rPr>
          <w:bCs/>
          <w:sz w:val="24"/>
          <w:szCs w:val="24"/>
        </w:rPr>
        <w:t>uel</w:t>
      </w:r>
      <w:r w:rsidR="002C369E" w:rsidRPr="00BC746D">
        <w:rPr>
          <w:bCs/>
          <w:sz w:val="24"/>
          <w:szCs w:val="24"/>
        </w:rPr>
        <w:t xml:space="preserve"> </w:t>
      </w:r>
      <w:r w:rsidRPr="00BC746D">
        <w:rPr>
          <w:bCs/>
          <w:sz w:val="24"/>
          <w:szCs w:val="24"/>
        </w:rPr>
        <w:t xml:space="preserve">aftalt erstatningsmaksimering i </w:t>
      </w:r>
      <w:r w:rsidR="00BF38D5" w:rsidRPr="00BC746D">
        <w:rPr>
          <w:bCs/>
          <w:sz w:val="24"/>
          <w:szCs w:val="24"/>
        </w:rPr>
        <w:t>Hovedk</w:t>
      </w:r>
      <w:r w:rsidRPr="00BC746D">
        <w:rPr>
          <w:bCs/>
          <w:sz w:val="24"/>
          <w:szCs w:val="24"/>
        </w:rPr>
        <w:t>ontrakten. Leverandørens forpligtelse til at skadesløsholde Kunden gælder ikke for bøder pålagt Kunden i medfør af databeskyttelsesforordningens artikel 83 eller sanktioner fastlagt i Danmark i overensstemmelse med databeskyttelsesforordningens artikel 84.</w:t>
      </w:r>
    </w:p>
    <w:p w14:paraId="5830DC70" w14:textId="7B0F98B2" w:rsidR="00D51AF4" w:rsidRPr="00BC746D" w:rsidRDefault="00D51AF4" w:rsidP="005D3E59">
      <w:pPr>
        <w:pStyle w:val="Listeafsnit"/>
        <w:ind w:left="993"/>
        <w:jc w:val="both"/>
        <w:rPr>
          <w:rFonts w:cs="Times New Roman"/>
          <w:sz w:val="24"/>
        </w:rPr>
      </w:pPr>
    </w:p>
    <w:p w14:paraId="485FACF9" w14:textId="11387849" w:rsidR="00D51AF4" w:rsidRPr="00BC746D" w:rsidRDefault="00D51AF4" w:rsidP="003A4B39">
      <w:pPr>
        <w:pStyle w:val="Listeafsnit"/>
        <w:numPr>
          <w:ilvl w:val="1"/>
          <w:numId w:val="20"/>
        </w:numPr>
        <w:jc w:val="both"/>
        <w:rPr>
          <w:rFonts w:cs="Times New Roman"/>
          <w:sz w:val="24"/>
        </w:rPr>
      </w:pPr>
      <w:r w:rsidRPr="00BC746D">
        <w:rPr>
          <w:bCs/>
          <w:sz w:val="24"/>
          <w:szCs w:val="24"/>
        </w:rPr>
        <w:t>Uanset bestemmelsen i pkt. 10.</w:t>
      </w:r>
      <w:r w:rsidR="00CB2487">
        <w:rPr>
          <w:bCs/>
          <w:sz w:val="24"/>
          <w:szCs w:val="24"/>
        </w:rPr>
        <w:t>1</w:t>
      </w:r>
      <w:r w:rsidRPr="00BC746D">
        <w:rPr>
          <w:bCs/>
          <w:sz w:val="24"/>
          <w:szCs w:val="24"/>
        </w:rPr>
        <w:t xml:space="preserve"> skal Kunden skadesløsholde Leverandøren, såfremt Leverandøren bliver mødt med krav fra tredjemand som følge af, at Kunden har overtrådt den til enhver tid gældende </w:t>
      </w:r>
      <w:r w:rsidR="004F23A5">
        <w:rPr>
          <w:bCs/>
          <w:sz w:val="24"/>
          <w:szCs w:val="24"/>
        </w:rPr>
        <w:t>databeskyttelsesr</w:t>
      </w:r>
      <w:r w:rsidRPr="00BC746D">
        <w:rPr>
          <w:bCs/>
          <w:sz w:val="24"/>
          <w:szCs w:val="24"/>
        </w:rPr>
        <w:t xml:space="preserve">et. Kunden hæfter kun for skader, hvis Kunden ikke har opfyldt sine forpligtelser, som det følger af den til enhver tid gældende </w:t>
      </w:r>
      <w:r w:rsidR="004F23A5">
        <w:rPr>
          <w:bCs/>
          <w:sz w:val="24"/>
          <w:szCs w:val="24"/>
        </w:rPr>
        <w:t>databeskyttelsesret</w:t>
      </w:r>
      <w:r w:rsidRPr="00BC746D">
        <w:rPr>
          <w:bCs/>
          <w:sz w:val="24"/>
          <w:szCs w:val="24"/>
        </w:rPr>
        <w:t>. Forpligtelsen til at skadesløsholde Leverandøren er ikke omfattet af en ev</w:t>
      </w:r>
      <w:r w:rsidR="00583429">
        <w:rPr>
          <w:bCs/>
          <w:sz w:val="24"/>
          <w:szCs w:val="24"/>
        </w:rPr>
        <w:t>en</w:t>
      </w:r>
      <w:r w:rsidRPr="00BC746D">
        <w:rPr>
          <w:bCs/>
          <w:sz w:val="24"/>
          <w:szCs w:val="24"/>
        </w:rPr>
        <w:t>t</w:t>
      </w:r>
      <w:r w:rsidR="00583429">
        <w:rPr>
          <w:bCs/>
          <w:sz w:val="24"/>
          <w:szCs w:val="24"/>
        </w:rPr>
        <w:t>uel</w:t>
      </w:r>
      <w:r w:rsidR="00583429" w:rsidRPr="00BC746D">
        <w:rPr>
          <w:bCs/>
          <w:sz w:val="24"/>
          <w:szCs w:val="24"/>
        </w:rPr>
        <w:t xml:space="preserve"> </w:t>
      </w:r>
      <w:r w:rsidRPr="00BC746D">
        <w:rPr>
          <w:bCs/>
          <w:sz w:val="24"/>
          <w:szCs w:val="24"/>
        </w:rPr>
        <w:t xml:space="preserve">aftalt erstatningsmaksimering i </w:t>
      </w:r>
      <w:r w:rsidR="00BF38D5" w:rsidRPr="00BC746D">
        <w:rPr>
          <w:bCs/>
          <w:sz w:val="24"/>
          <w:szCs w:val="24"/>
        </w:rPr>
        <w:t>Hovedkontrakten</w:t>
      </w:r>
      <w:r w:rsidRPr="00BC746D">
        <w:rPr>
          <w:bCs/>
          <w:sz w:val="24"/>
          <w:szCs w:val="24"/>
        </w:rPr>
        <w:t xml:space="preserve">. Kundens forpligtelse til at skadesløsholde </w:t>
      </w:r>
      <w:r w:rsidR="00282544">
        <w:rPr>
          <w:bCs/>
          <w:sz w:val="24"/>
          <w:szCs w:val="24"/>
        </w:rPr>
        <w:t>Leverandøren</w:t>
      </w:r>
      <w:r w:rsidRPr="00BC746D">
        <w:rPr>
          <w:bCs/>
          <w:sz w:val="24"/>
          <w:szCs w:val="24"/>
        </w:rPr>
        <w:t xml:space="preserve"> gælder ikke for bøder pålagt </w:t>
      </w:r>
      <w:r w:rsidR="003A4B39">
        <w:rPr>
          <w:bCs/>
          <w:sz w:val="24"/>
          <w:szCs w:val="24"/>
        </w:rPr>
        <w:t>Leverandøren</w:t>
      </w:r>
      <w:r w:rsidRPr="00BC746D">
        <w:rPr>
          <w:bCs/>
          <w:sz w:val="24"/>
          <w:szCs w:val="24"/>
        </w:rPr>
        <w:t xml:space="preserve"> i medfør af databeskyttelsesforordningens artikel 83 eller sanktioner fastlagt i Danmark i overensstemmelse med databeskyttelsesforordningens artikel 84.</w:t>
      </w:r>
    </w:p>
    <w:p w14:paraId="45D30AEF" w14:textId="73049078" w:rsidR="00DA2AEE" w:rsidRPr="00BC746D" w:rsidRDefault="00890B27" w:rsidP="003A4B39">
      <w:pPr>
        <w:pStyle w:val="Overskrift1"/>
        <w:spacing w:line="360" w:lineRule="auto"/>
        <w:jc w:val="both"/>
        <w:rPr>
          <w:rFonts w:asciiTheme="minorHAnsi" w:hAnsiTheme="minorHAnsi"/>
        </w:rPr>
      </w:pPr>
      <w:bookmarkStart w:id="15" w:name="_Toc506382290"/>
      <w:r w:rsidRPr="00BC746D">
        <w:rPr>
          <w:rFonts w:asciiTheme="minorHAnsi" w:hAnsiTheme="minorHAnsi"/>
        </w:rPr>
        <w:t xml:space="preserve">Varighed og ophør af </w:t>
      </w:r>
      <w:r w:rsidR="00485BA3">
        <w:rPr>
          <w:rFonts w:asciiTheme="minorHAnsi" w:hAnsiTheme="minorHAnsi"/>
        </w:rPr>
        <w:t>d</w:t>
      </w:r>
      <w:r w:rsidR="009B1C7E">
        <w:rPr>
          <w:rFonts w:asciiTheme="minorHAnsi" w:hAnsiTheme="minorHAnsi"/>
        </w:rPr>
        <w:t>a</w:t>
      </w:r>
      <w:r w:rsidRPr="00BC746D">
        <w:rPr>
          <w:rFonts w:asciiTheme="minorHAnsi" w:hAnsiTheme="minorHAnsi"/>
        </w:rPr>
        <w:t>tabehandleraftalen</w:t>
      </w:r>
      <w:bookmarkEnd w:id="15"/>
    </w:p>
    <w:p w14:paraId="0393590C" w14:textId="035B7A60" w:rsidR="00DA2AEE" w:rsidRPr="00BC746D" w:rsidRDefault="00890B27" w:rsidP="005D3E59">
      <w:pPr>
        <w:pStyle w:val="Listeafsnit"/>
        <w:numPr>
          <w:ilvl w:val="1"/>
          <w:numId w:val="21"/>
        </w:numPr>
        <w:jc w:val="both"/>
        <w:rPr>
          <w:rFonts w:cs="Times New Roman"/>
          <w:sz w:val="24"/>
        </w:rPr>
      </w:pPr>
      <w:r w:rsidRPr="00BC746D">
        <w:rPr>
          <w:bCs/>
          <w:sz w:val="24"/>
          <w:szCs w:val="24"/>
        </w:rPr>
        <w:t xml:space="preserve">Databehandleraftalen træder i kraft ved parternes underskrift og er gældende så længe Leverandøren eller dennes eventuelle underleverandører behandler personoplysninger på Kundens vegne eller frem til </w:t>
      </w:r>
      <w:r w:rsidR="00BF38D5" w:rsidRPr="00BC746D">
        <w:rPr>
          <w:bCs/>
          <w:sz w:val="24"/>
          <w:szCs w:val="24"/>
        </w:rPr>
        <w:t xml:space="preserve">Hovedkontraktens </w:t>
      </w:r>
      <w:r w:rsidRPr="00BC746D">
        <w:rPr>
          <w:bCs/>
          <w:sz w:val="24"/>
          <w:szCs w:val="24"/>
        </w:rPr>
        <w:t xml:space="preserve">ophør efter </w:t>
      </w:r>
      <w:r w:rsidR="00BF38D5" w:rsidRPr="00BC746D">
        <w:rPr>
          <w:bCs/>
          <w:sz w:val="24"/>
          <w:szCs w:val="24"/>
        </w:rPr>
        <w:t xml:space="preserve">Hovedkontraktens </w:t>
      </w:r>
      <w:r w:rsidRPr="00BC746D">
        <w:rPr>
          <w:bCs/>
          <w:sz w:val="24"/>
          <w:szCs w:val="24"/>
        </w:rPr>
        <w:t>regler herom, alt efter hvilket tidspunkt, der indtræder senest.</w:t>
      </w:r>
    </w:p>
    <w:p w14:paraId="1DE3AB68" w14:textId="13284F1E" w:rsidR="00890B27" w:rsidRPr="00BC746D" w:rsidRDefault="00890B27" w:rsidP="005D3E59">
      <w:pPr>
        <w:pStyle w:val="Listeafsnit"/>
        <w:ind w:left="993"/>
        <w:jc w:val="both"/>
        <w:rPr>
          <w:rFonts w:cs="Times New Roman"/>
          <w:sz w:val="24"/>
        </w:rPr>
      </w:pPr>
    </w:p>
    <w:p w14:paraId="42336AA8" w14:textId="7B2B1095" w:rsidR="00890B27" w:rsidRPr="00BC746D" w:rsidRDefault="004141E3" w:rsidP="005D3E59">
      <w:pPr>
        <w:pStyle w:val="Listeafsnit"/>
        <w:numPr>
          <w:ilvl w:val="1"/>
          <w:numId w:val="21"/>
        </w:numPr>
        <w:jc w:val="both"/>
        <w:rPr>
          <w:rFonts w:cs="Times New Roman"/>
          <w:sz w:val="24"/>
        </w:rPr>
      </w:pPr>
      <w:r w:rsidRPr="00BC746D">
        <w:rPr>
          <w:bCs/>
          <w:sz w:val="24"/>
          <w:szCs w:val="24"/>
        </w:rPr>
        <w:lastRenderedPageBreak/>
        <w:t>Ved ophør af Leverandørens og dennes eventuelle underleverandørers behandling af personoplysninger i henhold til Databehandleraftalen, er Leverandøren og dennes eventuelle underleverandører forpligtet til, efter Kundens nærmere anvisning, at slette eller tilbagelevere alle personoplysninger til Kunden, herunder slette alle eksisterende kopier, medmindre EU-retten eller medlemsstaternes nationale ret foreskriver opbevaring af personoplysningerne.</w:t>
      </w:r>
    </w:p>
    <w:p w14:paraId="24882851" w14:textId="77777777" w:rsidR="004141E3" w:rsidRPr="00BC746D" w:rsidRDefault="004141E3" w:rsidP="005D3E59">
      <w:pPr>
        <w:pStyle w:val="Listeafsnit"/>
        <w:jc w:val="both"/>
        <w:rPr>
          <w:rFonts w:cs="Times New Roman"/>
          <w:sz w:val="24"/>
        </w:rPr>
      </w:pPr>
    </w:p>
    <w:p w14:paraId="3E282109" w14:textId="37129DE5" w:rsidR="004141E3" w:rsidRPr="00BC746D" w:rsidRDefault="004141E3" w:rsidP="005D3E59">
      <w:pPr>
        <w:pStyle w:val="Listeafsnit"/>
        <w:numPr>
          <w:ilvl w:val="1"/>
          <w:numId w:val="21"/>
        </w:numPr>
        <w:jc w:val="both"/>
        <w:rPr>
          <w:rFonts w:cs="Times New Roman"/>
          <w:sz w:val="24"/>
        </w:rPr>
      </w:pPr>
      <w:r w:rsidRPr="00BC746D">
        <w:rPr>
          <w:bCs/>
          <w:sz w:val="24"/>
          <w:szCs w:val="24"/>
        </w:rPr>
        <w:t>Leverandøren eller dennes eventuelle underleverandører er ikke berettiget til at betinge den fulde og ubegrænsede efterlevelse af Databehandleraftalen, herunder Kundens instruks, af Kundens betaling af udestående fakturaer mv., og Leverandøren eller dennes eventuelle underleverandører har ingen tilbageholdsret i personoplysningerne.</w:t>
      </w:r>
    </w:p>
    <w:p w14:paraId="492E1C91" w14:textId="77777777" w:rsidR="004141E3" w:rsidRPr="00BC746D" w:rsidRDefault="004141E3" w:rsidP="005D3E59">
      <w:pPr>
        <w:pStyle w:val="Listeafsnit"/>
        <w:jc w:val="both"/>
        <w:rPr>
          <w:rFonts w:cs="Times New Roman"/>
          <w:sz w:val="24"/>
        </w:rPr>
      </w:pPr>
    </w:p>
    <w:p w14:paraId="1FA04BF7" w14:textId="66DA439C" w:rsidR="004141E3" w:rsidRPr="00BC746D" w:rsidRDefault="004141E3" w:rsidP="005D3E59">
      <w:pPr>
        <w:pStyle w:val="Listeafsnit"/>
        <w:numPr>
          <w:ilvl w:val="1"/>
          <w:numId w:val="21"/>
        </w:numPr>
        <w:jc w:val="both"/>
        <w:rPr>
          <w:rFonts w:cs="Times New Roman"/>
          <w:sz w:val="24"/>
        </w:rPr>
      </w:pPr>
      <w:r w:rsidRPr="00BC746D">
        <w:rPr>
          <w:bCs/>
          <w:sz w:val="24"/>
          <w:szCs w:val="24"/>
        </w:rPr>
        <w:t xml:space="preserve">Bestemmelserne i </w:t>
      </w:r>
      <w:r w:rsidR="009F070C">
        <w:rPr>
          <w:bCs/>
          <w:sz w:val="24"/>
          <w:szCs w:val="24"/>
        </w:rPr>
        <w:t>punkt</w:t>
      </w:r>
      <w:r w:rsidRPr="00BC746D">
        <w:rPr>
          <w:bCs/>
          <w:sz w:val="24"/>
          <w:szCs w:val="24"/>
        </w:rPr>
        <w:t xml:space="preserve"> 9 og 10 vil fortsat være gældende uanse</w:t>
      </w:r>
      <w:r w:rsidR="00C7440E">
        <w:rPr>
          <w:bCs/>
          <w:sz w:val="24"/>
          <w:szCs w:val="24"/>
        </w:rPr>
        <w:t xml:space="preserve">t Databehandleraftalens </w:t>
      </w:r>
      <w:r w:rsidRPr="00BC746D">
        <w:rPr>
          <w:bCs/>
          <w:sz w:val="24"/>
          <w:szCs w:val="24"/>
        </w:rPr>
        <w:t>ophør.</w:t>
      </w:r>
    </w:p>
    <w:p w14:paraId="56B522C2" w14:textId="15F9565E" w:rsidR="004141E3" w:rsidRPr="00BC746D" w:rsidRDefault="004141E3" w:rsidP="005D3E59">
      <w:pPr>
        <w:pStyle w:val="Overskrift1"/>
        <w:spacing w:line="360" w:lineRule="auto"/>
        <w:jc w:val="both"/>
        <w:rPr>
          <w:rFonts w:asciiTheme="minorHAnsi" w:hAnsiTheme="minorHAnsi"/>
        </w:rPr>
      </w:pPr>
      <w:bookmarkStart w:id="16" w:name="_Toc506382291"/>
      <w:r w:rsidRPr="00BC746D">
        <w:rPr>
          <w:rFonts w:asciiTheme="minorHAnsi" w:hAnsiTheme="minorHAnsi"/>
        </w:rPr>
        <w:t>Forrang</w:t>
      </w:r>
      <w:bookmarkEnd w:id="16"/>
    </w:p>
    <w:p w14:paraId="33E04A6A" w14:textId="01826914" w:rsidR="004141E3" w:rsidRPr="00BC746D" w:rsidRDefault="004141E3" w:rsidP="005D3E59">
      <w:pPr>
        <w:pStyle w:val="Listeafsnit"/>
        <w:numPr>
          <w:ilvl w:val="1"/>
          <w:numId w:val="22"/>
        </w:numPr>
        <w:jc w:val="both"/>
        <w:rPr>
          <w:rFonts w:cs="Times New Roman"/>
          <w:sz w:val="24"/>
        </w:rPr>
      </w:pPr>
      <w:r w:rsidRPr="00BC746D">
        <w:rPr>
          <w:bCs/>
          <w:sz w:val="24"/>
          <w:szCs w:val="24"/>
        </w:rPr>
        <w:t xml:space="preserve">I tilfælde af uoverensstemmelse mellem bestemmelserne i Databehandleraftalen og bestemmelserne i </w:t>
      </w:r>
      <w:r w:rsidR="00BF38D5" w:rsidRPr="00BC746D">
        <w:rPr>
          <w:bCs/>
          <w:sz w:val="24"/>
          <w:szCs w:val="24"/>
        </w:rPr>
        <w:t xml:space="preserve">Hovedkontrakten </w:t>
      </w:r>
      <w:r w:rsidRPr="00BC746D">
        <w:rPr>
          <w:bCs/>
          <w:sz w:val="24"/>
          <w:szCs w:val="24"/>
        </w:rPr>
        <w:t xml:space="preserve">eller andre skriftlige eller mundtlige aftaler indgået mellem parterne, skal bestemmelserne i Databehandleraftalen have forrang, medmindre strengere krav til behandlingssikkerheden er fastsat i </w:t>
      </w:r>
      <w:r w:rsidR="00BF38D5" w:rsidRPr="00BC746D">
        <w:rPr>
          <w:bCs/>
          <w:sz w:val="24"/>
          <w:szCs w:val="24"/>
        </w:rPr>
        <w:t>Hovedkontrakten</w:t>
      </w:r>
      <w:r w:rsidRPr="00BC746D">
        <w:rPr>
          <w:bCs/>
          <w:sz w:val="24"/>
          <w:szCs w:val="24"/>
        </w:rPr>
        <w:t xml:space="preserve">, </w:t>
      </w:r>
      <w:r w:rsidR="00BF38D5" w:rsidRPr="00BC746D">
        <w:rPr>
          <w:bCs/>
          <w:sz w:val="24"/>
          <w:szCs w:val="24"/>
        </w:rPr>
        <w:t xml:space="preserve">Hovedkontraktens </w:t>
      </w:r>
      <w:r w:rsidRPr="00BC746D">
        <w:rPr>
          <w:bCs/>
          <w:sz w:val="24"/>
          <w:szCs w:val="24"/>
        </w:rPr>
        <w:t>bilag eller anden aftale mellem parterne.</w:t>
      </w:r>
    </w:p>
    <w:p w14:paraId="6E127BF3" w14:textId="0AD88060" w:rsidR="004141E3" w:rsidRPr="00BC746D" w:rsidRDefault="00F61AA4" w:rsidP="005D3E59">
      <w:pPr>
        <w:pStyle w:val="Overskrift1"/>
        <w:spacing w:line="360" w:lineRule="auto"/>
        <w:jc w:val="both"/>
        <w:rPr>
          <w:rFonts w:asciiTheme="minorHAnsi" w:hAnsiTheme="minorHAnsi"/>
        </w:rPr>
      </w:pPr>
      <w:bookmarkStart w:id="17" w:name="_Toc506382292"/>
      <w:r w:rsidRPr="00BC746D">
        <w:rPr>
          <w:rFonts w:asciiTheme="minorHAnsi" w:hAnsiTheme="minorHAnsi"/>
        </w:rPr>
        <w:t>Meddelelser og underretning</w:t>
      </w:r>
      <w:bookmarkEnd w:id="17"/>
    </w:p>
    <w:p w14:paraId="35C48401" w14:textId="28A518A3" w:rsidR="00F61AA4" w:rsidRPr="00BC746D" w:rsidRDefault="00F61AA4" w:rsidP="005D3E59">
      <w:pPr>
        <w:pStyle w:val="Listeafsnit"/>
        <w:numPr>
          <w:ilvl w:val="1"/>
          <w:numId w:val="23"/>
        </w:numPr>
        <w:jc w:val="both"/>
        <w:rPr>
          <w:rFonts w:cs="Times New Roman"/>
          <w:sz w:val="24"/>
        </w:rPr>
      </w:pPr>
      <w:r w:rsidRPr="00BC746D">
        <w:rPr>
          <w:bCs/>
          <w:sz w:val="24"/>
          <w:szCs w:val="24"/>
        </w:rPr>
        <w:t xml:space="preserve">Skriftlige meddelelser samt underretning efter Databehandleraftalen skal ske i overensstemmelse med reglerne herom i Bilag </w:t>
      </w:r>
      <w:r w:rsidR="00AF0F96">
        <w:rPr>
          <w:bCs/>
          <w:sz w:val="24"/>
          <w:szCs w:val="24"/>
        </w:rPr>
        <w:t>3</w:t>
      </w:r>
      <w:r w:rsidR="007931F0">
        <w:rPr>
          <w:bCs/>
          <w:sz w:val="24"/>
          <w:szCs w:val="24"/>
        </w:rPr>
        <w:t xml:space="preserve"> og 5</w:t>
      </w:r>
      <w:r w:rsidRPr="00BC746D">
        <w:rPr>
          <w:bCs/>
          <w:sz w:val="24"/>
          <w:szCs w:val="24"/>
        </w:rPr>
        <w:t>.</w:t>
      </w:r>
    </w:p>
    <w:p w14:paraId="41B3D9D4" w14:textId="2CCA14E4" w:rsidR="00F61AA4" w:rsidRPr="00BC746D" w:rsidRDefault="00F61AA4" w:rsidP="005D3E59">
      <w:pPr>
        <w:pStyle w:val="Overskrift1"/>
        <w:spacing w:line="360" w:lineRule="auto"/>
        <w:jc w:val="both"/>
        <w:rPr>
          <w:rFonts w:asciiTheme="minorHAnsi" w:hAnsiTheme="minorHAnsi"/>
        </w:rPr>
      </w:pPr>
      <w:bookmarkStart w:id="18" w:name="_Toc506382293"/>
      <w:r w:rsidRPr="00BC746D">
        <w:rPr>
          <w:rFonts w:asciiTheme="minorHAnsi" w:hAnsiTheme="minorHAnsi"/>
        </w:rPr>
        <w:t xml:space="preserve">Overdragelse af </w:t>
      </w:r>
      <w:r w:rsidR="00485BA3">
        <w:rPr>
          <w:rFonts w:asciiTheme="minorHAnsi" w:hAnsiTheme="minorHAnsi"/>
        </w:rPr>
        <w:t>d</w:t>
      </w:r>
      <w:r w:rsidRPr="00BC746D">
        <w:rPr>
          <w:rFonts w:asciiTheme="minorHAnsi" w:hAnsiTheme="minorHAnsi"/>
        </w:rPr>
        <w:t>atabehandleraftalen</w:t>
      </w:r>
      <w:bookmarkEnd w:id="18"/>
    </w:p>
    <w:p w14:paraId="2BB88431" w14:textId="4D605A19" w:rsidR="00F61AA4" w:rsidRPr="00BC746D" w:rsidRDefault="00F61AA4" w:rsidP="005D3E59">
      <w:pPr>
        <w:pStyle w:val="Listeafsnit"/>
        <w:numPr>
          <w:ilvl w:val="1"/>
          <w:numId w:val="24"/>
        </w:numPr>
        <w:jc w:val="both"/>
        <w:rPr>
          <w:rFonts w:cs="Times New Roman"/>
          <w:sz w:val="24"/>
        </w:rPr>
      </w:pPr>
      <w:r w:rsidRPr="00BC746D">
        <w:rPr>
          <w:bCs/>
          <w:sz w:val="24"/>
          <w:szCs w:val="24"/>
        </w:rPr>
        <w:t>Leverandøren må ikke overdrage sine rettigheder og forpligtelser i henhold til Databehandleraftalen uden Kundens forudgående skriftlige samtykke.</w:t>
      </w:r>
    </w:p>
    <w:p w14:paraId="2CE8320D" w14:textId="3AC55660" w:rsidR="00F61AA4" w:rsidRPr="00BC746D" w:rsidRDefault="00F61AA4" w:rsidP="0052367A">
      <w:pPr>
        <w:pStyle w:val="Overskrift1"/>
        <w:spacing w:line="360" w:lineRule="auto"/>
        <w:jc w:val="both"/>
        <w:rPr>
          <w:rFonts w:asciiTheme="minorHAnsi" w:hAnsiTheme="minorHAnsi"/>
        </w:rPr>
      </w:pPr>
      <w:bookmarkStart w:id="19" w:name="_Toc506382294"/>
      <w:r w:rsidRPr="00BC746D">
        <w:rPr>
          <w:rFonts w:asciiTheme="minorHAnsi" w:hAnsiTheme="minorHAnsi"/>
        </w:rPr>
        <w:t xml:space="preserve">Ændringer til </w:t>
      </w:r>
      <w:r w:rsidR="00485BA3">
        <w:rPr>
          <w:rFonts w:asciiTheme="minorHAnsi" w:hAnsiTheme="minorHAnsi"/>
        </w:rPr>
        <w:t>d</w:t>
      </w:r>
      <w:r w:rsidRPr="00BC746D">
        <w:rPr>
          <w:rFonts w:asciiTheme="minorHAnsi" w:hAnsiTheme="minorHAnsi"/>
        </w:rPr>
        <w:t>atabehandleraftalen</w:t>
      </w:r>
      <w:bookmarkEnd w:id="19"/>
    </w:p>
    <w:p w14:paraId="62D4D4B1" w14:textId="360ED1A0" w:rsidR="00F61AA4" w:rsidRPr="00BC746D" w:rsidRDefault="00F61AA4" w:rsidP="0052367A">
      <w:pPr>
        <w:pStyle w:val="Listeafsnit"/>
        <w:numPr>
          <w:ilvl w:val="1"/>
          <w:numId w:val="25"/>
        </w:numPr>
        <w:jc w:val="both"/>
        <w:rPr>
          <w:rFonts w:cs="Times New Roman"/>
          <w:sz w:val="24"/>
        </w:rPr>
      </w:pPr>
      <w:r w:rsidRPr="00BC746D">
        <w:rPr>
          <w:bCs/>
          <w:sz w:val="24"/>
          <w:szCs w:val="24"/>
        </w:rPr>
        <w:t>Parterne kan til enhver tid aftale at ændre Databehandleraftalen. Ændringer skal være skriftlige</w:t>
      </w:r>
      <w:r w:rsidR="00220EB9">
        <w:rPr>
          <w:bCs/>
          <w:sz w:val="24"/>
          <w:szCs w:val="24"/>
        </w:rPr>
        <w:t xml:space="preserve"> og må ikke </w:t>
      </w:r>
      <w:r w:rsidR="000B5374">
        <w:rPr>
          <w:bCs/>
          <w:sz w:val="24"/>
          <w:szCs w:val="24"/>
        </w:rPr>
        <w:t>være uforenelige med de</w:t>
      </w:r>
      <w:r w:rsidR="007439BF">
        <w:rPr>
          <w:bCs/>
          <w:sz w:val="24"/>
          <w:szCs w:val="24"/>
        </w:rPr>
        <w:t>n</w:t>
      </w:r>
      <w:r w:rsidR="000B5374">
        <w:rPr>
          <w:bCs/>
          <w:sz w:val="24"/>
          <w:szCs w:val="24"/>
        </w:rPr>
        <w:t xml:space="preserve"> </w:t>
      </w:r>
      <w:r w:rsidR="00220EB9">
        <w:rPr>
          <w:bCs/>
          <w:sz w:val="24"/>
          <w:szCs w:val="24"/>
        </w:rPr>
        <w:t xml:space="preserve">til enhver tid gældende udbudsretlige </w:t>
      </w:r>
      <w:r w:rsidR="00C14FFA">
        <w:rPr>
          <w:bCs/>
          <w:sz w:val="24"/>
          <w:szCs w:val="24"/>
        </w:rPr>
        <w:t>lovgivning</w:t>
      </w:r>
      <w:r w:rsidRPr="00BC746D">
        <w:rPr>
          <w:bCs/>
          <w:sz w:val="24"/>
          <w:szCs w:val="24"/>
        </w:rPr>
        <w:t>.</w:t>
      </w:r>
    </w:p>
    <w:p w14:paraId="3518E859" w14:textId="56221437" w:rsidR="00F61AA4" w:rsidRPr="000B5374" w:rsidRDefault="00F61AA4" w:rsidP="0052367A">
      <w:pPr>
        <w:pStyle w:val="Listeafsnit"/>
        <w:ind w:left="993"/>
        <w:jc w:val="both"/>
      </w:pPr>
    </w:p>
    <w:p w14:paraId="377B04A1" w14:textId="37B1621B" w:rsidR="00F61AA4" w:rsidRPr="00BC746D" w:rsidRDefault="00E234F7" w:rsidP="006A75A7">
      <w:pPr>
        <w:pStyle w:val="Listeafsnit"/>
        <w:numPr>
          <w:ilvl w:val="1"/>
          <w:numId w:val="25"/>
        </w:numPr>
        <w:jc w:val="both"/>
        <w:rPr>
          <w:rFonts w:cs="Times New Roman"/>
          <w:sz w:val="24"/>
        </w:rPr>
      </w:pPr>
      <w:r w:rsidRPr="00BC746D">
        <w:rPr>
          <w:bCs/>
          <w:sz w:val="24"/>
          <w:szCs w:val="24"/>
        </w:rPr>
        <w:lastRenderedPageBreak/>
        <w:t>Uanset bestemmelsen i pkt. 15.1 er Kunden til enhver tid berettiget til med et varsel på 30 dage at ændre i Bilag 1 uden forudgående accept fra Leverandøren ved fremsendelse af nyt bilag til Leverandøren. Leverandøren skal ved sådanne ændringer uden ugrundet ophold sikre, at eventuelle underleverandører tillige forpligtes af ændringerne.</w:t>
      </w:r>
    </w:p>
    <w:p w14:paraId="33A5E2BD" w14:textId="77777777" w:rsidR="00F61AA4" w:rsidRPr="00BC746D" w:rsidRDefault="00F61AA4" w:rsidP="006719D6">
      <w:pPr>
        <w:pStyle w:val="Listeafsnit"/>
        <w:jc w:val="both"/>
        <w:rPr>
          <w:rFonts w:cs="Times New Roman"/>
          <w:sz w:val="24"/>
        </w:rPr>
      </w:pPr>
    </w:p>
    <w:p w14:paraId="05951AE9" w14:textId="5D0BA10D" w:rsidR="00F61AA4" w:rsidRPr="00BC746D" w:rsidRDefault="00E234F7" w:rsidP="00590C09">
      <w:pPr>
        <w:pStyle w:val="Listeafsnit"/>
        <w:numPr>
          <w:ilvl w:val="1"/>
          <w:numId w:val="25"/>
        </w:numPr>
        <w:jc w:val="both"/>
        <w:rPr>
          <w:rFonts w:cs="Times New Roman"/>
          <w:sz w:val="24"/>
        </w:rPr>
      </w:pPr>
      <w:r w:rsidRPr="00BC746D">
        <w:rPr>
          <w:bCs/>
          <w:sz w:val="24"/>
          <w:szCs w:val="24"/>
        </w:rPr>
        <w:t>Uanset bestemmelsen i pkt. 15.1 er Kunden berettiget til med et varsel på 30 dage at ændre i Databehandleraftalen uden forudgående accept fra Leverandøren, såfremt dette skyldes ændringer i gældende databeskyttelsesret eller tilhørende praksis.  Leverandøren skal ved sådanne ændringer uden ugrundet ophold sikre, at eventuelle underleverandører tillige forpligtes af ændringerne.</w:t>
      </w:r>
    </w:p>
    <w:p w14:paraId="673B8ECA" w14:textId="77777777" w:rsidR="00E234F7" w:rsidRPr="00BC746D" w:rsidRDefault="00E234F7" w:rsidP="005D3E59">
      <w:pPr>
        <w:pStyle w:val="Listeafsnit"/>
        <w:jc w:val="both"/>
        <w:rPr>
          <w:rFonts w:cs="Times New Roman"/>
          <w:sz w:val="24"/>
        </w:rPr>
      </w:pPr>
    </w:p>
    <w:p w14:paraId="419AD6F5" w14:textId="0852ED0A" w:rsidR="00F61AA4" w:rsidRPr="00BC746D" w:rsidRDefault="00E234F7" w:rsidP="005D3E59">
      <w:pPr>
        <w:pStyle w:val="Listeafsnit"/>
        <w:numPr>
          <w:ilvl w:val="1"/>
          <w:numId w:val="25"/>
        </w:numPr>
        <w:jc w:val="both"/>
        <w:rPr>
          <w:rFonts w:cs="Times New Roman"/>
          <w:sz w:val="24"/>
        </w:rPr>
      </w:pPr>
      <w:r w:rsidRPr="00BC746D">
        <w:rPr>
          <w:bCs/>
          <w:sz w:val="24"/>
          <w:szCs w:val="24"/>
        </w:rPr>
        <w:t>Parterne aftaler processen for Leverandørens implementering af Kundens ændringer i medfør af pkt. 15.2 og pkt. 15.3.</w:t>
      </w:r>
    </w:p>
    <w:p w14:paraId="58234800" w14:textId="65021B9B" w:rsidR="00E234F7" w:rsidRPr="00BC746D" w:rsidRDefault="00EC7EBF" w:rsidP="005D3E59">
      <w:pPr>
        <w:pStyle w:val="Overskrift1"/>
        <w:spacing w:line="360" w:lineRule="auto"/>
        <w:jc w:val="both"/>
        <w:rPr>
          <w:rFonts w:asciiTheme="minorHAnsi" w:hAnsiTheme="minorHAnsi"/>
        </w:rPr>
      </w:pPr>
      <w:bookmarkStart w:id="20" w:name="_Toc506382295"/>
      <w:r w:rsidRPr="00BC746D">
        <w:rPr>
          <w:rFonts w:asciiTheme="minorHAnsi" w:hAnsiTheme="minorHAnsi"/>
        </w:rPr>
        <w:t>Vederlag</w:t>
      </w:r>
      <w:bookmarkEnd w:id="20"/>
    </w:p>
    <w:p w14:paraId="31931E3F" w14:textId="5560AEE3" w:rsidR="002D4247" w:rsidRPr="00BC746D" w:rsidRDefault="00EC7EBF" w:rsidP="005D3E59">
      <w:pPr>
        <w:pStyle w:val="Listeafsnit"/>
        <w:numPr>
          <w:ilvl w:val="1"/>
          <w:numId w:val="26"/>
        </w:numPr>
        <w:jc w:val="both"/>
        <w:rPr>
          <w:rFonts w:cs="Times New Roman"/>
          <w:sz w:val="24"/>
        </w:rPr>
      </w:pPr>
      <w:r w:rsidRPr="00BC746D">
        <w:rPr>
          <w:bCs/>
          <w:sz w:val="24"/>
          <w:szCs w:val="24"/>
        </w:rPr>
        <w:t xml:space="preserve">Medmindre andet følger af </w:t>
      </w:r>
      <w:r w:rsidR="00BF38D5" w:rsidRPr="00BC746D">
        <w:rPr>
          <w:bCs/>
          <w:sz w:val="24"/>
          <w:szCs w:val="24"/>
        </w:rPr>
        <w:t>Hovedkontrakten</w:t>
      </w:r>
      <w:r w:rsidRPr="00BC746D">
        <w:rPr>
          <w:bCs/>
          <w:sz w:val="24"/>
          <w:szCs w:val="24"/>
        </w:rPr>
        <w:t>, medfører Leverandørens forpligtelser i henhold til Databehandleraftalen – herunder implementeringen af ændringer i medfør af pkt. 15.2 og 15.3 – ikke krav på særskilt betaling til Leverandøren. Leverandørens udgifter vedrørende Leverandørens underleverandører er Kunden uvedkommende.</w:t>
      </w:r>
    </w:p>
    <w:p w14:paraId="11EF73F8" w14:textId="77777777" w:rsidR="00A65524" w:rsidRPr="00BC746D" w:rsidRDefault="00A65524">
      <w:pPr>
        <w:rPr>
          <w:rFonts w:eastAsiaTheme="majorEastAsia" w:cstheme="majorBidi"/>
          <w:b/>
          <w:bCs/>
          <w:color w:val="000000" w:themeColor="text1"/>
          <w:sz w:val="24"/>
          <w:szCs w:val="28"/>
          <w:lang w:eastAsia="da-DK"/>
        </w:rPr>
      </w:pPr>
      <w:r w:rsidRPr="00BC746D">
        <w:rPr>
          <w:sz w:val="24"/>
        </w:rPr>
        <w:br w:type="page"/>
      </w:r>
    </w:p>
    <w:p w14:paraId="4171D2F1" w14:textId="252B873A" w:rsidR="002D4247" w:rsidRPr="00BC746D" w:rsidRDefault="002D4247" w:rsidP="007C1FA6">
      <w:pPr>
        <w:pStyle w:val="Overskrift1"/>
        <w:spacing w:line="360" w:lineRule="auto"/>
        <w:jc w:val="both"/>
        <w:rPr>
          <w:rFonts w:asciiTheme="minorHAnsi" w:hAnsiTheme="minorHAnsi"/>
        </w:rPr>
      </w:pPr>
      <w:bookmarkStart w:id="21" w:name="_Toc506382296"/>
      <w:r w:rsidRPr="00BC746D">
        <w:rPr>
          <w:rFonts w:asciiTheme="minorHAnsi" w:hAnsiTheme="minorHAnsi"/>
        </w:rPr>
        <w:lastRenderedPageBreak/>
        <w:t>Underskrift</w:t>
      </w:r>
      <w:bookmarkEnd w:id="21"/>
    </w:p>
    <w:p w14:paraId="399B85CB" w14:textId="326E62A6" w:rsidR="00F56EC9" w:rsidRPr="00BC746D" w:rsidRDefault="007C1FA6" w:rsidP="007C1FA6">
      <w:pPr>
        <w:pStyle w:val="Listeafsnit"/>
        <w:numPr>
          <w:ilvl w:val="1"/>
          <w:numId w:val="37"/>
        </w:numPr>
        <w:jc w:val="both"/>
        <w:rPr>
          <w:rFonts w:cs="Times New Roman"/>
          <w:sz w:val="24"/>
        </w:rPr>
      </w:pPr>
      <w:r w:rsidRPr="007C1FA6">
        <w:rPr>
          <w:rFonts w:cs="Times New Roman"/>
          <w:sz w:val="24"/>
        </w:rPr>
        <w:t>Databehandleraftalen underskrives i to originale eksempler, hvoraf parterne hver modtager et eksemplar.</w:t>
      </w:r>
    </w:p>
    <w:p w14:paraId="6A3F914D" w14:textId="77777777" w:rsidR="002A46B2" w:rsidRDefault="002A46B2" w:rsidP="007C1FA6">
      <w:pPr>
        <w:jc w:val="both"/>
        <w:rPr>
          <w:sz w:val="24"/>
        </w:rPr>
      </w:pPr>
    </w:p>
    <w:p w14:paraId="298E048D" w14:textId="77777777" w:rsidR="007C1FA6" w:rsidRPr="00BC746D" w:rsidRDefault="007C1FA6" w:rsidP="007C1FA6">
      <w:pPr>
        <w:jc w:val="both"/>
        <w:rPr>
          <w:sz w:val="24"/>
        </w:rPr>
      </w:pPr>
    </w:p>
    <w:p w14:paraId="77A2ABCA" w14:textId="1CF9029D" w:rsidR="00EC7EBF" w:rsidRPr="00BC746D" w:rsidRDefault="00AF2CE3" w:rsidP="007C1FA6">
      <w:pPr>
        <w:spacing w:line="240" w:lineRule="auto"/>
        <w:ind w:left="502" w:firstLine="491"/>
        <w:jc w:val="both"/>
        <w:rPr>
          <w:sz w:val="24"/>
        </w:rPr>
      </w:pPr>
      <w:r>
        <w:rPr>
          <w:sz w:val="24"/>
        </w:rPr>
        <w:t>For Kunden (</w:t>
      </w:r>
      <w:r w:rsidR="00325617">
        <w:rPr>
          <w:sz w:val="24"/>
        </w:rPr>
        <w:t>d</w:t>
      </w:r>
      <w:r>
        <w:rPr>
          <w:sz w:val="24"/>
        </w:rPr>
        <w:t>ataansvarlig)</w:t>
      </w:r>
      <w:r w:rsidR="00EC7EBF" w:rsidRPr="00BC746D">
        <w:rPr>
          <w:sz w:val="24"/>
        </w:rPr>
        <w:tab/>
      </w:r>
      <w:r>
        <w:rPr>
          <w:sz w:val="24"/>
        </w:rPr>
        <w:tab/>
        <w:t>For Leverandøren (</w:t>
      </w:r>
      <w:r w:rsidR="00325617">
        <w:rPr>
          <w:sz w:val="24"/>
        </w:rPr>
        <w:t>d</w:t>
      </w:r>
      <w:r>
        <w:rPr>
          <w:sz w:val="24"/>
        </w:rPr>
        <w:t>atabehandler)</w:t>
      </w:r>
    </w:p>
    <w:p w14:paraId="00F12D2D" w14:textId="77777777" w:rsidR="00EC7EBF" w:rsidRDefault="00EC7EBF" w:rsidP="007C1FA6">
      <w:pPr>
        <w:spacing w:line="240" w:lineRule="auto"/>
        <w:ind w:left="502"/>
        <w:jc w:val="both"/>
        <w:rPr>
          <w:sz w:val="24"/>
        </w:rPr>
      </w:pPr>
    </w:p>
    <w:p w14:paraId="4FFD77AE" w14:textId="335251F4" w:rsidR="00AF2CE3" w:rsidRPr="00BC746D" w:rsidRDefault="00AF2CE3" w:rsidP="007C1FA6">
      <w:pPr>
        <w:spacing w:line="240" w:lineRule="auto"/>
        <w:ind w:left="502" w:firstLine="491"/>
        <w:jc w:val="both"/>
        <w:rPr>
          <w:sz w:val="24"/>
        </w:rPr>
      </w:pPr>
      <w:r w:rsidRPr="00BC746D">
        <w:rPr>
          <w:sz w:val="24"/>
        </w:rPr>
        <w:t>Sted _________________________</w:t>
      </w:r>
      <w:r w:rsidRPr="00BC746D">
        <w:rPr>
          <w:sz w:val="24"/>
        </w:rPr>
        <w:tab/>
        <w:t>Sted _________________________</w:t>
      </w:r>
    </w:p>
    <w:p w14:paraId="4099311A" w14:textId="77777777" w:rsidR="00AF2CE3" w:rsidRPr="00BC746D" w:rsidRDefault="00AF2CE3" w:rsidP="007C1FA6">
      <w:pPr>
        <w:spacing w:line="240" w:lineRule="auto"/>
        <w:ind w:left="502"/>
        <w:jc w:val="both"/>
        <w:rPr>
          <w:sz w:val="24"/>
        </w:rPr>
      </w:pPr>
    </w:p>
    <w:p w14:paraId="3F5EC774" w14:textId="781EC100" w:rsidR="00EC7EBF" w:rsidRPr="00BC746D" w:rsidRDefault="00EC7EBF" w:rsidP="007C1FA6">
      <w:pPr>
        <w:spacing w:line="240" w:lineRule="auto"/>
        <w:ind w:left="502" w:firstLine="491"/>
        <w:jc w:val="both"/>
        <w:rPr>
          <w:sz w:val="24"/>
        </w:rPr>
      </w:pPr>
      <w:r w:rsidRPr="00BC746D">
        <w:rPr>
          <w:sz w:val="24"/>
        </w:rPr>
        <w:t>Dato _________________________</w:t>
      </w:r>
      <w:r w:rsidRPr="00BC746D">
        <w:rPr>
          <w:sz w:val="24"/>
        </w:rPr>
        <w:tab/>
        <w:t>Dato _________________________</w:t>
      </w:r>
    </w:p>
    <w:p w14:paraId="2FFCE2FB" w14:textId="77777777" w:rsidR="00E105B7" w:rsidRPr="00BC746D" w:rsidRDefault="00E105B7" w:rsidP="007C1FA6">
      <w:pPr>
        <w:spacing w:line="240" w:lineRule="auto"/>
        <w:ind w:left="502"/>
        <w:jc w:val="both"/>
        <w:rPr>
          <w:sz w:val="24"/>
        </w:rPr>
      </w:pPr>
    </w:p>
    <w:p w14:paraId="139C7EF8" w14:textId="77777777" w:rsidR="00E105B7" w:rsidRPr="00BC746D" w:rsidRDefault="00E105B7" w:rsidP="007C1FA6">
      <w:pPr>
        <w:spacing w:line="240" w:lineRule="auto"/>
        <w:ind w:left="502" w:firstLine="491"/>
        <w:jc w:val="both"/>
        <w:rPr>
          <w:sz w:val="24"/>
        </w:rPr>
      </w:pPr>
      <w:r w:rsidRPr="00BC746D">
        <w:rPr>
          <w:sz w:val="24"/>
        </w:rPr>
        <w:t>_____________________________</w:t>
      </w:r>
      <w:r w:rsidRPr="00BC746D">
        <w:rPr>
          <w:sz w:val="24"/>
        </w:rPr>
        <w:tab/>
        <w:t>______________________________</w:t>
      </w:r>
    </w:p>
    <w:p w14:paraId="75BFA404" w14:textId="4EDF0227" w:rsidR="00E105B7" w:rsidRPr="00BC746D" w:rsidRDefault="00E105B7" w:rsidP="007C1FA6">
      <w:pPr>
        <w:spacing w:line="240" w:lineRule="auto"/>
        <w:ind w:firstLine="993"/>
        <w:jc w:val="both"/>
        <w:rPr>
          <w:sz w:val="24"/>
        </w:rPr>
      </w:pPr>
      <w:r>
        <w:rPr>
          <w:sz w:val="24"/>
        </w:rPr>
        <w:t>Navn [</w:t>
      </w:r>
      <w:r w:rsidRPr="00EA3B68">
        <w:rPr>
          <w:i/>
          <w:sz w:val="24"/>
        </w:rPr>
        <w:t>med blokbogstaver</w:t>
      </w:r>
      <w:r>
        <w:rPr>
          <w:sz w:val="24"/>
        </w:rPr>
        <w:t>]</w:t>
      </w:r>
      <w:r w:rsidRPr="00BC746D">
        <w:rPr>
          <w:sz w:val="24"/>
        </w:rPr>
        <w:tab/>
      </w:r>
      <w:r w:rsidRPr="00BC746D">
        <w:rPr>
          <w:sz w:val="24"/>
        </w:rPr>
        <w:tab/>
      </w:r>
      <w:r>
        <w:rPr>
          <w:sz w:val="24"/>
        </w:rPr>
        <w:t>Navn [</w:t>
      </w:r>
      <w:r w:rsidRPr="00EA3B68">
        <w:rPr>
          <w:i/>
          <w:sz w:val="24"/>
        </w:rPr>
        <w:t>med blokbogstaver</w:t>
      </w:r>
      <w:r>
        <w:rPr>
          <w:sz w:val="24"/>
        </w:rPr>
        <w:t>]</w:t>
      </w:r>
    </w:p>
    <w:p w14:paraId="0A1DC623" w14:textId="5C0B1C54" w:rsidR="00E105B7" w:rsidRPr="00BC746D" w:rsidRDefault="00E105B7" w:rsidP="007C1FA6">
      <w:pPr>
        <w:spacing w:line="240" w:lineRule="auto"/>
        <w:ind w:left="502"/>
        <w:jc w:val="both"/>
        <w:rPr>
          <w:sz w:val="24"/>
        </w:rPr>
      </w:pPr>
    </w:p>
    <w:p w14:paraId="4A0237A0" w14:textId="5D19157D" w:rsidR="00EC7EBF" w:rsidRPr="00BC746D" w:rsidRDefault="00EC7EBF" w:rsidP="007C1FA6">
      <w:pPr>
        <w:spacing w:line="240" w:lineRule="auto"/>
        <w:ind w:left="502" w:firstLine="491"/>
        <w:jc w:val="both"/>
        <w:rPr>
          <w:sz w:val="24"/>
        </w:rPr>
      </w:pPr>
      <w:r w:rsidRPr="00BC746D">
        <w:rPr>
          <w:sz w:val="24"/>
        </w:rPr>
        <w:t>_____________________________</w:t>
      </w:r>
      <w:r w:rsidRPr="00BC746D">
        <w:rPr>
          <w:sz w:val="24"/>
        </w:rPr>
        <w:tab/>
        <w:t>______________________________</w:t>
      </w:r>
    </w:p>
    <w:p w14:paraId="37FA375C" w14:textId="29028707" w:rsidR="00EC7EBF" w:rsidRPr="00BC746D" w:rsidRDefault="00AF2CE3" w:rsidP="007C1FA6">
      <w:pPr>
        <w:spacing w:line="240" w:lineRule="auto"/>
        <w:ind w:firstLine="993"/>
        <w:jc w:val="both"/>
        <w:rPr>
          <w:sz w:val="24"/>
        </w:rPr>
      </w:pPr>
      <w:r>
        <w:rPr>
          <w:sz w:val="24"/>
        </w:rPr>
        <w:t>Underskrift</w:t>
      </w:r>
      <w:r w:rsidR="00EC7EBF" w:rsidRPr="00BC746D">
        <w:rPr>
          <w:sz w:val="24"/>
        </w:rPr>
        <w:tab/>
      </w:r>
      <w:r w:rsidR="00EC7EBF" w:rsidRPr="00BC746D">
        <w:rPr>
          <w:sz w:val="24"/>
        </w:rPr>
        <w:tab/>
      </w:r>
      <w:r>
        <w:rPr>
          <w:sz w:val="24"/>
        </w:rPr>
        <w:tab/>
        <w:t>Underskrift</w:t>
      </w:r>
    </w:p>
    <w:p w14:paraId="2E879C4C" w14:textId="77777777" w:rsidR="00EC7EBF" w:rsidRPr="00BC746D" w:rsidRDefault="00EC7EBF" w:rsidP="007C1FA6">
      <w:pPr>
        <w:spacing w:after="280"/>
        <w:ind w:right="-851"/>
        <w:jc w:val="both"/>
        <w:rPr>
          <w:bCs/>
          <w:sz w:val="24"/>
          <w:szCs w:val="24"/>
        </w:rPr>
      </w:pPr>
    </w:p>
    <w:p w14:paraId="2383CCAE" w14:textId="77777777" w:rsidR="00EC7EBF" w:rsidRPr="00BC746D" w:rsidRDefault="00EC7EBF" w:rsidP="007C1FA6">
      <w:pPr>
        <w:spacing w:after="280"/>
        <w:ind w:right="-851"/>
        <w:jc w:val="both"/>
        <w:rPr>
          <w:bCs/>
          <w:sz w:val="24"/>
          <w:szCs w:val="24"/>
        </w:rPr>
      </w:pPr>
    </w:p>
    <w:p w14:paraId="4BB324EF" w14:textId="7316AA50" w:rsidR="00104621" w:rsidRPr="00BC746D" w:rsidRDefault="00104621" w:rsidP="007C1FA6">
      <w:pPr>
        <w:ind w:left="993" w:right="-568" w:hanging="170"/>
        <w:jc w:val="both"/>
        <w:rPr>
          <w:bCs/>
          <w:sz w:val="24"/>
          <w:szCs w:val="24"/>
        </w:rPr>
      </w:pPr>
      <w:r w:rsidRPr="00BC746D">
        <w:rPr>
          <w:bCs/>
          <w:sz w:val="24"/>
          <w:szCs w:val="24"/>
        </w:rPr>
        <w:t>Bilag 1 - Instruks</w:t>
      </w:r>
    </w:p>
    <w:p w14:paraId="4530F010" w14:textId="3F8F704D" w:rsidR="00104621" w:rsidRDefault="00104621" w:rsidP="007C1FA6">
      <w:pPr>
        <w:ind w:left="993" w:right="-568" w:hanging="170"/>
        <w:jc w:val="both"/>
        <w:rPr>
          <w:bCs/>
          <w:sz w:val="24"/>
          <w:szCs w:val="24"/>
        </w:rPr>
      </w:pPr>
      <w:r w:rsidRPr="00D35252">
        <w:rPr>
          <w:bCs/>
          <w:sz w:val="24"/>
          <w:szCs w:val="24"/>
        </w:rPr>
        <w:t xml:space="preserve">Bilag </w:t>
      </w:r>
      <w:r w:rsidR="005A6EC2" w:rsidRPr="00D35252">
        <w:rPr>
          <w:bCs/>
          <w:sz w:val="24"/>
          <w:szCs w:val="24"/>
        </w:rPr>
        <w:t xml:space="preserve">2 </w:t>
      </w:r>
      <w:r w:rsidR="00D35252">
        <w:rPr>
          <w:bCs/>
          <w:sz w:val="24"/>
          <w:szCs w:val="24"/>
        </w:rPr>
        <w:t>-</w:t>
      </w:r>
      <w:r w:rsidRPr="00D35252">
        <w:rPr>
          <w:bCs/>
          <w:sz w:val="24"/>
          <w:szCs w:val="24"/>
        </w:rPr>
        <w:t xml:space="preserve"> </w:t>
      </w:r>
      <w:r w:rsidR="00065DAF" w:rsidRPr="00D35252">
        <w:rPr>
          <w:bCs/>
          <w:sz w:val="24"/>
          <w:szCs w:val="24"/>
        </w:rPr>
        <w:t>Under</w:t>
      </w:r>
      <w:r w:rsidR="007439BF" w:rsidRPr="00D35252">
        <w:rPr>
          <w:bCs/>
          <w:sz w:val="24"/>
          <w:szCs w:val="24"/>
        </w:rPr>
        <w:t>leverandører (</w:t>
      </w:r>
      <w:r w:rsidR="00485BA3">
        <w:rPr>
          <w:bCs/>
          <w:sz w:val="24"/>
          <w:szCs w:val="24"/>
        </w:rPr>
        <w:t>under</w:t>
      </w:r>
      <w:r w:rsidR="007439BF" w:rsidRPr="00D35252">
        <w:rPr>
          <w:bCs/>
          <w:sz w:val="24"/>
          <w:szCs w:val="24"/>
        </w:rPr>
        <w:t>databehandlere)</w:t>
      </w:r>
    </w:p>
    <w:p w14:paraId="42B01C25" w14:textId="511F2CE3" w:rsidR="00065DAF" w:rsidRPr="00BC746D" w:rsidRDefault="00065DAF" w:rsidP="007C1FA6">
      <w:pPr>
        <w:ind w:left="993" w:right="-568" w:hanging="170"/>
        <w:jc w:val="both"/>
        <w:rPr>
          <w:bCs/>
          <w:sz w:val="24"/>
          <w:szCs w:val="24"/>
        </w:rPr>
      </w:pPr>
      <w:r w:rsidRPr="00BC746D">
        <w:rPr>
          <w:bCs/>
          <w:sz w:val="24"/>
          <w:szCs w:val="24"/>
        </w:rPr>
        <w:t xml:space="preserve">Bilag </w:t>
      </w:r>
      <w:r>
        <w:rPr>
          <w:bCs/>
          <w:sz w:val="24"/>
          <w:szCs w:val="24"/>
        </w:rPr>
        <w:t>3</w:t>
      </w:r>
      <w:r w:rsidRPr="00BC746D">
        <w:rPr>
          <w:bCs/>
          <w:sz w:val="24"/>
          <w:szCs w:val="24"/>
        </w:rPr>
        <w:t xml:space="preserve"> - </w:t>
      </w:r>
      <w:r w:rsidR="007439BF">
        <w:rPr>
          <w:bCs/>
          <w:sz w:val="24"/>
          <w:szCs w:val="24"/>
        </w:rPr>
        <w:t>Kontaktpersoner</w:t>
      </w:r>
    </w:p>
    <w:p w14:paraId="01767A25" w14:textId="6C882BF2" w:rsidR="00104621" w:rsidRPr="00BC746D" w:rsidRDefault="00104621" w:rsidP="007C1FA6">
      <w:pPr>
        <w:ind w:left="993" w:right="-568" w:hanging="170"/>
        <w:jc w:val="both"/>
        <w:rPr>
          <w:bCs/>
          <w:sz w:val="24"/>
          <w:szCs w:val="24"/>
        </w:rPr>
      </w:pPr>
      <w:r w:rsidRPr="00BC746D">
        <w:rPr>
          <w:bCs/>
          <w:sz w:val="24"/>
          <w:szCs w:val="24"/>
        </w:rPr>
        <w:t xml:space="preserve">Bilag </w:t>
      </w:r>
      <w:r w:rsidR="007439BF">
        <w:rPr>
          <w:bCs/>
          <w:sz w:val="24"/>
          <w:szCs w:val="24"/>
        </w:rPr>
        <w:t>4</w:t>
      </w:r>
      <w:r w:rsidR="005A6EC2" w:rsidRPr="00BC746D">
        <w:rPr>
          <w:bCs/>
          <w:sz w:val="24"/>
          <w:szCs w:val="24"/>
        </w:rPr>
        <w:t xml:space="preserve"> </w:t>
      </w:r>
      <w:r w:rsidRPr="00BC746D">
        <w:rPr>
          <w:bCs/>
          <w:sz w:val="24"/>
          <w:szCs w:val="24"/>
        </w:rPr>
        <w:t>- Kontrol og revision</w:t>
      </w:r>
    </w:p>
    <w:p w14:paraId="3938993C" w14:textId="3F0AE657" w:rsidR="00104621" w:rsidRPr="00BC746D" w:rsidRDefault="00104621" w:rsidP="007C1FA6">
      <w:pPr>
        <w:ind w:left="993" w:right="-568" w:hanging="170"/>
        <w:jc w:val="both"/>
        <w:rPr>
          <w:bCs/>
          <w:sz w:val="24"/>
          <w:szCs w:val="24"/>
        </w:rPr>
      </w:pPr>
      <w:r w:rsidRPr="00BC746D">
        <w:rPr>
          <w:bCs/>
          <w:sz w:val="24"/>
          <w:szCs w:val="24"/>
        </w:rPr>
        <w:t xml:space="preserve">Bilag </w:t>
      </w:r>
      <w:r w:rsidR="007439BF">
        <w:rPr>
          <w:bCs/>
          <w:sz w:val="24"/>
          <w:szCs w:val="24"/>
        </w:rPr>
        <w:t>5</w:t>
      </w:r>
      <w:r w:rsidR="005A6EC2" w:rsidRPr="00BC746D">
        <w:rPr>
          <w:bCs/>
          <w:sz w:val="24"/>
          <w:szCs w:val="24"/>
        </w:rPr>
        <w:t xml:space="preserve"> </w:t>
      </w:r>
      <w:r w:rsidRPr="00BC746D">
        <w:rPr>
          <w:bCs/>
          <w:sz w:val="24"/>
          <w:szCs w:val="24"/>
        </w:rPr>
        <w:t>- Underretning om sikkerhedsbrud</w:t>
      </w:r>
    </w:p>
    <w:p w14:paraId="225680FE" w14:textId="5370CD63" w:rsidR="006E4D9E" w:rsidRPr="00BC746D" w:rsidRDefault="00104621" w:rsidP="007C1FA6">
      <w:pPr>
        <w:jc w:val="both"/>
        <w:rPr>
          <w:sz w:val="24"/>
        </w:rPr>
      </w:pPr>
      <w:r w:rsidRPr="00BC746D">
        <w:rPr>
          <w:sz w:val="24"/>
        </w:rPr>
        <w:br w:type="page"/>
      </w:r>
    </w:p>
    <w:p w14:paraId="364DFFA4" w14:textId="69F2E689" w:rsidR="006E4D9E" w:rsidRPr="00BC746D" w:rsidRDefault="006E4D9E" w:rsidP="005841B7">
      <w:pPr>
        <w:pStyle w:val="Overskrift1"/>
        <w:numPr>
          <w:ilvl w:val="0"/>
          <w:numId w:val="0"/>
        </w:numPr>
        <w:spacing w:line="360" w:lineRule="auto"/>
        <w:ind w:left="432" w:hanging="432"/>
        <w:jc w:val="both"/>
        <w:rPr>
          <w:rFonts w:asciiTheme="minorHAnsi" w:hAnsiTheme="minorHAnsi"/>
          <w:color w:val="365F91" w:themeColor="accent1" w:themeShade="BF"/>
        </w:rPr>
      </w:pPr>
      <w:bookmarkStart w:id="22" w:name="_Toc506382297"/>
      <w:r w:rsidRPr="00BC746D">
        <w:rPr>
          <w:rFonts w:asciiTheme="minorHAnsi" w:hAnsiTheme="minorHAnsi"/>
          <w:color w:val="365F91" w:themeColor="accent1" w:themeShade="BF"/>
        </w:rPr>
        <w:lastRenderedPageBreak/>
        <w:t>Bilag 1 - Instruks</w:t>
      </w:r>
      <w:bookmarkEnd w:id="22"/>
    </w:p>
    <w:p w14:paraId="28133DBE" w14:textId="2B6DC390" w:rsidR="005841B7" w:rsidRDefault="00FC1E19" w:rsidP="005841B7">
      <w:pPr>
        <w:spacing w:after="280"/>
        <w:ind w:right="-1"/>
        <w:jc w:val="both"/>
        <w:rPr>
          <w:bCs/>
          <w:sz w:val="24"/>
          <w:szCs w:val="24"/>
        </w:rPr>
      </w:pPr>
      <w:r w:rsidRPr="00BC746D">
        <w:rPr>
          <w:bCs/>
          <w:sz w:val="24"/>
          <w:szCs w:val="24"/>
        </w:rPr>
        <w:t xml:space="preserve">Dette bilag udgør Kundens instruks til Leverandøren i forbindelse med Leverandørens databehandling for Kunden i forbindelse med </w:t>
      </w:r>
      <w:r w:rsidR="005841B7">
        <w:rPr>
          <w:sz w:val="24"/>
          <w:szCs w:val="24"/>
        </w:rPr>
        <w:t xml:space="preserve">Rammekontrakt af </w:t>
      </w:r>
      <w:r w:rsidR="005841B7" w:rsidRPr="0060109D">
        <w:rPr>
          <w:sz w:val="24"/>
          <w:szCs w:val="24"/>
          <w:highlight w:val="yellow"/>
        </w:rPr>
        <w:t>[dato]</w:t>
      </w:r>
      <w:r w:rsidR="005841B7">
        <w:rPr>
          <w:sz w:val="24"/>
          <w:szCs w:val="24"/>
        </w:rPr>
        <w:t xml:space="preserve"> om vedligeholdelse og videreudvikling af løsningen VandData</w:t>
      </w:r>
      <w:r w:rsidR="005841B7" w:rsidRPr="00BC746D">
        <w:rPr>
          <w:sz w:val="24"/>
          <w:szCs w:val="24"/>
        </w:rPr>
        <w:t xml:space="preserve"> (”</w:t>
      </w:r>
      <w:r w:rsidR="005841B7">
        <w:rPr>
          <w:sz w:val="24"/>
          <w:szCs w:val="24"/>
        </w:rPr>
        <w:t>Hoved</w:t>
      </w:r>
      <w:r w:rsidR="005841B7" w:rsidRPr="00BC746D">
        <w:rPr>
          <w:sz w:val="24"/>
          <w:szCs w:val="24"/>
        </w:rPr>
        <w:t>kontrakten”)</w:t>
      </w:r>
      <w:r w:rsidR="005841B7">
        <w:rPr>
          <w:sz w:val="24"/>
          <w:szCs w:val="24"/>
        </w:rPr>
        <w:t>.</w:t>
      </w:r>
    </w:p>
    <w:p w14:paraId="79102CEF" w14:textId="2AC716F7" w:rsidR="00FC1E19" w:rsidRPr="00BC746D" w:rsidRDefault="001F13C5" w:rsidP="005841B7">
      <w:pPr>
        <w:pStyle w:val="Listeafsnit"/>
        <w:numPr>
          <w:ilvl w:val="0"/>
          <w:numId w:val="29"/>
        </w:numPr>
        <w:spacing w:line="360" w:lineRule="auto"/>
        <w:ind w:left="426" w:hanging="426"/>
        <w:jc w:val="both"/>
        <w:rPr>
          <w:rFonts w:cs="Times New Roman"/>
          <w:b/>
          <w:sz w:val="24"/>
        </w:rPr>
      </w:pPr>
      <w:r>
        <w:rPr>
          <w:rFonts w:cs="Times New Roman"/>
          <w:b/>
          <w:sz w:val="24"/>
        </w:rPr>
        <w:t>B</w:t>
      </w:r>
      <w:r w:rsidR="006E4D9E" w:rsidRPr="00BC746D">
        <w:rPr>
          <w:rFonts w:cs="Times New Roman"/>
          <w:b/>
          <w:sz w:val="24"/>
        </w:rPr>
        <w:t>ehandlingen af personoplysninger</w:t>
      </w:r>
    </w:p>
    <w:p w14:paraId="7C98D0FF" w14:textId="607F687A" w:rsidR="00FC1E19" w:rsidRPr="00BC746D" w:rsidRDefault="006E4D9E" w:rsidP="00C67F58">
      <w:pPr>
        <w:pStyle w:val="Listeafsnit"/>
        <w:numPr>
          <w:ilvl w:val="0"/>
          <w:numId w:val="30"/>
        </w:numPr>
        <w:spacing w:line="360" w:lineRule="auto"/>
        <w:ind w:left="1560" w:hanging="709"/>
        <w:jc w:val="both"/>
        <w:rPr>
          <w:rFonts w:cs="Times New Roman"/>
          <w:sz w:val="24"/>
        </w:rPr>
      </w:pPr>
      <w:r w:rsidRPr="00BC746D">
        <w:rPr>
          <w:rFonts w:cs="Times New Roman"/>
          <w:sz w:val="24"/>
        </w:rPr>
        <w:t>Formål og karakteren af behandlingen</w:t>
      </w:r>
    </w:p>
    <w:p w14:paraId="5C88AA1B" w14:textId="50B4C124" w:rsidR="008658E4" w:rsidRDefault="008658E4" w:rsidP="005841B7">
      <w:pPr>
        <w:pStyle w:val="Listeafsnit"/>
        <w:ind w:left="1560"/>
        <w:jc w:val="both"/>
        <w:rPr>
          <w:bCs/>
          <w:sz w:val="24"/>
          <w:szCs w:val="24"/>
        </w:rPr>
      </w:pPr>
      <w:r w:rsidRPr="00BC746D">
        <w:rPr>
          <w:bCs/>
          <w:sz w:val="24"/>
          <w:szCs w:val="24"/>
        </w:rPr>
        <w:t>Den digitale selvbetjeningsløsning VandData anvendes af vand- og spildevandsselskaber til indberetning af data vedr</w:t>
      </w:r>
      <w:r w:rsidR="006B529E">
        <w:rPr>
          <w:bCs/>
          <w:sz w:val="24"/>
          <w:szCs w:val="24"/>
        </w:rPr>
        <w:t>ørende</w:t>
      </w:r>
      <w:r w:rsidRPr="00BC746D">
        <w:rPr>
          <w:bCs/>
          <w:sz w:val="24"/>
          <w:szCs w:val="24"/>
        </w:rPr>
        <w:t xml:space="preserve"> virksomhedsdrift samt af kommuner til indberetning i henhold til stoploven. VandData giver selskaber og kommuner et overblik over indberettede data år for år og mulighed for at trække data ud af løsningen. K</w:t>
      </w:r>
      <w:r w:rsidR="00CE7D5D">
        <w:rPr>
          <w:bCs/>
          <w:sz w:val="24"/>
          <w:szCs w:val="24"/>
        </w:rPr>
        <w:t>unden</w:t>
      </w:r>
      <w:r w:rsidRPr="00BC746D">
        <w:rPr>
          <w:bCs/>
          <w:sz w:val="24"/>
          <w:szCs w:val="24"/>
        </w:rPr>
        <w:t xml:space="preserve"> anvender data fra VandData til bla</w:t>
      </w:r>
      <w:r w:rsidR="006B529E">
        <w:rPr>
          <w:bCs/>
          <w:sz w:val="24"/>
          <w:szCs w:val="24"/>
        </w:rPr>
        <w:t>ndt andet</w:t>
      </w:r>
      <w:r w:rsidRPr="00BC746D">
        <w:rPr>
          <w:bCs/>
          <w:sz w:val="24"/>
          <w:szCs w:val="24"/>
        </w:rPr>
        <w:t xml:space="preserve"> at fastsætte prislofter og effektiviseringskrav for drikke- og spildevandsselskaberne.</w:t>
      </w:r>
    </w:p>
    <w:p w14:paraId="06C073A4" w14:textId="77777777" w:rsidR="00FA3929" w:rsidRPr="00BC746D" w:rsidRDefault="00FA3929" w:rsidP="0060109D">
      <w:pPr>
        <w:pStyle w:val="Listeafsnit"/>
        <w:ind w:left="1560"/>
        <w:jc w:val="both"/>
        <w:rPr>
          <w:bCs/>
          <w:sz w:val="24"/>
          <w:szCs w:val="24"/>
        </w:rPr>
      </w:pPr>
    </w:p>
    <w:p w14:paraId="042D0B4E" w14:textId="595CF921" w:rsidR="006E4D9E" w:rsidRPr="008D0F36" w:rsidRDefault="008658E4" w:rsidP="0060109D">
      <w:pPr>
        <w:pStyle w:val="Listeafsnit"/>
        <w:ind w:left="1560"/>
        <w:jc w:val="both"/>
        <w:rPr>
          <w:rFonts w:cs="Times New Roman"/>
          <w:sz w:val="24"/>
        </w:rPr>
      </w:pPr>
      <w:r w:rsidRPr="00BC746D">
        <w:rPr>
          <w:bCs/>
          <w:sz w:val="24"/>
          <w:szCs w:val="24"/>
        </w:rPr>
        <w:t xml:space="preserve">Leverandørens behandling </w:t>
      </w:r>
      <w:r w:rsidR="009E58C9">
        <w:rPr>
          <w:bCs/>
          <w:sz w:val="24"/>
          <w:szCs w:val="24"/>
        </w:rPr>
        <w:t xml:space="preserve">af </w:t>
      </w:r>
      <w:r w:rsidRPr="00BC746D">
        <w:rPr>
          <w:bCs/>
          <w:sz w:val="24"/>
          <w:szCs w:val="24"/>
        </w:rPr>
        <w:t xml:space="preserve">personoplysninger på vegne af Kunden omfatter </w:t>
      </w:r>
      <w:r w:rsidR="00065DAF" w:rsidRPr="00BC746D">
        <w:rPr>
          <w:bCs/>
          <w:sz w:val="24"/>
          <w:szCs w:val="24"/>
        </w:rPr>
        <w:t>ind</w:t>
      </w:r>
      <w:r w:rsidR="00065DAF">
        <w:rPr>
          <w:bCs/>
          <w:sz w:val="24"/>
          <w:szCs w:val="24"/>
        </w:rPr>
        <w:t>samling</w:t>
      </w:r>
      <w:r w:rsidRPr="00BC746D">
        <w:rPr>
          <w:bCs/>
          <w:sz w:val="24"/>
          <w:szCs w:val="24"/>
        </w:rPr>
        <w:t xml:space="preserve">, registrering, </w:t>
      </w:r>
      <w:r w:rsidR="00065DAF">
        <w:rPr>
          <w:bCs/>
          <w:sz w:val="24"/>
          <w:szCs w:val="24"/>
        </w:rPr>
        <w:t>systematisering</w:t>
      </w:r>
      <w:r w:rsidR="00FF2D85">
        <w:rPr>
          <w:bCs/>
          <w:sz w:val="24"/>
          <w:szCs w:val="24"/>
        </w:rPr>
        <w:t xml:space="preserve">, </w:t>
      </w:r>
      <w:r w:rsidRPr="00BC746D">
        <w:rPr>
          <w:bCs/>
          <w:sz w:val="24"/>
          <w:szCs w:val="24"/>
        </w:rPr>
        <w:t xml:space="preserve">opbevaring, </w:t>
      </w:r>
      <w:r w:rsidR="00065DAF">
        <w:rPr>
          <w:bCs/>
          <w:sz w:val="24"/>
          <w:szCs w:val="24"/>
        </w:rPr>
        <w:t>ændring, søgning, brug</w:t>
      </w:r>
      <w:r w:rsidR="00FF2D85">
        <w:rPr>
          <w:bCs/>
          <w:sz w:val="24"/>
          <w:szCs w:val="24"/>
        </w:rPr>
        <w:t xml:space="preserve">, </w:t>
      </w:r>
      <w:r w:rsidRPr="00BC746D">
        <w:rPr>
          <w:bCs/>
          <w:sz w:val="24"/>
          <w:szCs w:val="24"/>
        </w:rPr>
        <w:t xml:space="preserve">videregivelse, sammenstilling, offentliggørelse og sletning af </w:t>
      </w:r>
      <w:r w:rsidRPr="008D0F36">
        <w:rPr>
          <w:bCs/>
          <w:sz w:val="24"/>
          <w:szCs w:val="24"/>
        </w:rPr>
        <w:t xml:space="preserve">personoplysninger til brug for vedligeholdelse og videreudvikling af </w:t>
      </w:r>
      <w:r w:rsidR="009E58C9" w:rsidRPr="008D0F36">
        <w:rPr>
          <w:bCs/>
          <w:sz w:val="24"/>
          <w:szCs w:val="24"/>
        </w:rPr>
        <w:t>VandData</w:t>
      </w:r>
      <w:r w:rsidRPr="008D0F36">
        <w:rPr>
          <w:bCs/>
          <w:sz w:val="24"/>
          <w:szCs w:val="24"/>
        </w:rPr>
        <w:t>.</w:t>
      </w:r>
    </w:p>
    <w:p w14:paraId="6BE35237" w14:textId="2D02F5FD" w:rsidR="006E4D9E" w:rsidRPr="00BC746D" w:rsidRDefault="006E4D9E" w:rsidP="005D3E59">
      <w:pPr>
        <w:pStyle w:val="Listeafsnit"/>
        <w:ind w:left="1560"/>
        <w:jc w:val="both"/>
        <w:rPr>
          <w:rFonts w:cs="Times New Roman"/>
          <w:sz w:val="24"/>
        </w:rPr>
      </w:pPr>
    </w:p>
    <w:p w14:paraId="58DEFAFA" w14:textId="274405F5" w:rsidR="006E4D9E" w:rsidRPr="00BC746D" w:rsidRDefault="00DC4F4F" w:rsidP="002C1336">
      <w:pPr>
        <w:pStyle w:val="Listeafsnit"/>
        <w:numPr>
          <w:ilvl w:val="0"/>
          <w:numId w:val="30"/>
        </w:numPr>
        <w:spacing w:line="360" w:lineRule="auto"/>
        <w:ind w:left="1560" w:hanging="709"/>
        <w:jc w:val="both"/>
        <w:rPr>
          <w:rFonts w:cs="Times New Roman"/>
          <w:sz w:val="24"/>
        </w:rPr>
      </w:pPr>
      <w:r w:rsidRPr="00BC746D">
        <w:rPr>
          <w:rFonts w:cs="Times New Roman"/>
          <w:sz w:val="24"/>
        </w:rPr>
        <w:t>Kategorier af registrerede personer</w:t>
      </w:r>
    </w:p>
    <w:p w14:paraId="77A549DD" w14:textId="60722E3C" w:rsidR="00DC4F4F" w:rsidRPr="00BC746D" w:rsidRDefault="008015C0" w:rsidP="005D3E59">
      <w:pPr>
        <w:pStyle w:val="Listeafsnit"/>
        <w:numPr>
          <w:ilvl w:val="0"/>
          <w:numId w:val="31"/>
        </w:numPr>
        <w:jc w:val="both"/>
        <w:rPr>
          <w:rFonts w:cs="Times New Roman"/>
          <w:sz w:val="24"/>
        </w:rPr>
      </w:pPr>
      <w:r w:rsidRPr="00BC746D">
        <w:rPr>
          <w:bCs/>
          <w:sz w:val="24"/>
          <w:szCs w:val="24"/>
        </w:rPr>
        <w:t xml:space="preserve">Medarbejdere hos </w:t>
      </w:r>
      <w:r w:rsidR="006D2751">
        <w:rPr>
          <w:bCs/>
          <w:sz w:val="24"/>
          <w:szCs w:val="24"/>
        </w:rPr>
        <w:t>v</w:t>
      </w:r>
      <w:r w:rsidR="006D2751" w:rsidRPr="00BC746D">
        <w:rPr>
          <w:bCs/>
          <w:sz w:val="24"/>
          <w:szCs w:val="24"/>
        </w:rPr>
        <w:t>and</w:t>
      </w:r>
      <w:r w:rsidRPr="00BC746D">
        <w:rPr>
          <w:bCs/>
          <w:sz w:val="24"/>
          <w:szCs w:val="24"/>
        </w:rPr>
        <w:t>- og spildevandselskaber</w:t>
      </w:r>
    </w:p>
    <w:p w14:paraId="75BB4618" w14:textId="5ECE5CA0" w:rsidR="008015C0" w:rsidRPr="00BC746D" w:rsidRDefault="008015C0" w:rsidP="005D3E59">
      <w:pPr>
        <w:pStyle w:val="Listeafsnit"/>
        <w:numPr>
          <w:ilvl w:val="0"/>
          <w:numId w:val="31"/>
        </w:numPr>
        <w:jc w:val="both"/>
        <w:rPr>
          <w:rFonts w:cs="Times New Roman"/>
          <w:sz w:val="24"/>
        </w:rPr>
      </w:pPr>
      <w:r w:rsidRPr="00BC746D">
        <w:rPr>
          <w:bCs/>
          <w:sz w:val="24"/>
          <w:szCs w:val="24"/>
        </w:rPr>
        <w:t xml:space="preserve">Medarbejdere hos </w:t>
      </w:r>
      <w:r w:rsidR="00FF2D85">
        <w:rPr>
          <w:bCs/>
          <w:sz w:val="24"/>
          <w:szCs w:val="24"/>
        </w:rPr>
        <w:t>k</w:t>
      </w:r>
      <w:r w:rsidRPr="00BC746D">
        <w:rPr>
          <w:bCs/>
          <w:sz w:val="24"/>
          <w:szCs w:val="24"/>
        </w:rPr>
        <w:t>ommuner</w:t>
      </w:r>
    </w:p>
    <w:p w14:paraId="59647FDC" w14:textId="2D20A685" w:rsidR="008015C0" w:rsidRPr="00BC746D" w:rsidRDefault="008015C0" w:rsidP="005D3E59">
      <w:pPr>
        <w:pStyle w:val="Listeafsnit"/>
        <w:numPr>
          <w:ilvl w:val="0"/>
          <w:numId w:val="31"/>
        </w:numPr>
        <w:jc w:val="both"/>
        <w:rPr>
          <w:rFonts w:cs="Times New Roman"/>
          <w:sz w:val="24"/>
        </w:rPr>
      </w:pPr>
      <w:r w:rsidRPr="00BC746D">
        <w:rPr>
          <w:bCs/>
          <w:sz w:val="24"/>
          <w:szCs w:val="24"/>
        </w:rPr>
        <w:t>Medarbejdere hos andre myndigheder</w:t>
      </w:r>
    </w:p>
    <w:p w14:paraId="58A10046" w14:textId="1764A697" w:rsidR="008015C0" w:rsidRPr="00BC746D" w:rsidRDefault="008015C0" w:rsidP="005D3E59">
      <w:pPr>
        <w:pStyle w:val="Listeafsnit"/>
        <w:numPr>
          <w:ilvl w:val="0"/>
          <w:numId w:val="31"/>
        </w:numPr>
        <w:jc w:val="both"/>
        <w:rPr>
          <w:rFonts w:cs="Times New Roman"/>
          <w:sz w:val="24"/>
        </w:rPr>
      </w:pPr>
      <w:r w:rsidRPr="00BC746D">
        <w:rPr>
          <w:bCs/>
          <w:sz w:val="24"/>
          <w:szCs w:val="24"/>
        </w:rPr>
        <w:t xml:space="preserve">Revisorer, advokater og eksterne konsulenter for </w:t>
      </w:r>
      <w:r w:rsidR="006D2751">
        <w:rPr>
          <w:bCs/>
          <w:sz w:val="24"/>
          <w:szCs w:val="24"/>
        </w:rPr>
        <w:t>v</w:t>
      </w:r>
      <w:r w:rsidR="006D2751" w:rsidRPr="00BC746D">
        <w:rPr>
          <w:bCs/>
          <w:sz w:val="24"/>
          <w:szCs w:val="24"/>
        </w:rPr>
        <w:t>and</w:t>
      </w:r>
      <w:r w:rsidRPr="00BC746D">
        <w:rPr>
          <w:bCs/>
          <w:sz w:val="24"/>
          <w:szCs w:val="24"/>
        </w:rPr>
        <w:t>- og spildevandselskaber eller kommuner</w:t>
      </w:r>
    </w:p>
    <w:p w14:paraId="554BD59B" w14:textId="2DC446B6" w:rsidR="008015C0" w:rsidRPr="00BC746D" w:rsidRDefault="008015C0" w:rsidP="005D3E59">
      <w:pPr>
        <w:pStyle w:val="Listeafsnit"/>
        <w:numPr>
          <w:ilvl w:val="0"/>
          <w:numId w:val="31"/>
        </w:numPr>
        <w:jc w:val="both"/>
        <w:rPr>
          <w:rFonts w:cs="Times New Roman"/>
          <w:sz w:val="24"/>
        </w:rPr>
      </w:pPr>
      <w:r w:rsidRPr="00BC746D">
        <w:rPr>
          <w:bCs/>
          <w:sz w:val="24"/>
          <w:szCs w:val="24"/>
        </w:rPr>
        <w:t xml:space="preserve">Medarbejdere </w:t>
      </w:r>
      <w:r w:rsidR="00FF2D85">
        <w:rPr>
          <w:bCs/>
          <w:sz w:val="24"/>
          <w:szCs w:val="24"/>
        </w:rPr>
        <w:t>hos Kunden</w:t>
      </w:r>
    </w:p>
    <w:p w14:paraId="50D5B2E4" w14:textId="2CF0AB64" w:rsidR="006E4D9E" w:rsidRPr="00BC746D" w:rsidRDefault="006E4D9E" w:rsidP="005D3E59">
      <w:pPr>
        <w:pStyle w:val="Listeafsnit"/>
        <w:ind w:left="1560"/>
        <w:jc w:val="both"/>
        <w:rPr>
          <w:rFonts w:cs="Times New Roman"/>
          <w:sz w:val="24"/>
        </w:rPr>
      </w:pPr>
    </w:p>
    <w:p w14:paraId="7AD30108" w14:textId="6551E5EA" w:rsidR="006E4D9E" w:rsidRPr="00BC746D" w:rsidRDefault="008015C0" w:rsidP="002C1336">
      <w:pPr>
        <w:pStyle w:val="Listeafsnit"/>
        <w:numPr>
          <w:ilvl w:val="0"/>
          <w:numId w:val="30"/>
        </w:numPr>
        <w:spacing w:line="360" w:lineRule="auto"/>
        <w:ind w:left="1560" w:hanging="709"/>
        <w:jc w:val="both"/>
        <w:rPr>
          <w:rFonts w:cs="Times New Roman"/>
          <w:sz w:val="24"/>
        </w:rPr>
      </w:pPr>
      <w:r w:rsidRPr="00BC746D">
        <w:rPr>
          <w:bCs/>
          <w:sz w:val="24"/>
          <w:szCs w:val="24"/>
        </w:rPr>
        <w:t>Typen af personoplysninger</w:t>
      </w:r>
    </w:p>
    <w:p w14:paraId="11EE23F1" w14:textId="5DD96CC3" w:rsidR="008015C0" w:rsidRPr="00BC746D" w:rsidRDefault="008015C0" w:rsidP="005D3E59">
      <w:pPr>
        <w:pStyle w:val="Listeafsnit"/>
        <w:numPr>
          <w:ilvl w:val="0"/>
          <w:numId w:val="32"/>
        </w:numPr>
        <w:jc w:val="both"/>
        <w:rPr>
          <w:rFonts w:cs="Times New Roman"/>
          <w:sz w:val="24"/>
        </w:rPr>
      </w:pPr>
      <w:r w:rsidRPr="00BC746D">
        <w:rPr>
          <w:bCs/>
          <w:sz w:val="24"/>
          <w:szCs w:val="24"/>
        </w:rPr>
        <w:t>Almindelige personoplysninger (navn, e-mailadresse, telefonnummer, aktivitetslog).</w:t>
      </w:r>
    </w:p>
    <w:p w14:paraId="7BBBB0FE" w14:textId="149ABFC6" w:rsidR="006E4D9E" w:rsidRPr="00BC746D" w:rsidRDefault="006E4D9E" w:rsidP="005D3E59">
      <w:pPr>
        <w:pStyle w:val="Listeafsnit"/>
        <w:ind w:left="1560"/>
        <w:jc w:val="both"/>
        <w:rPr>
          <w:rFonts w:cs="Times New Roman"/>
          <w:sz w:val="24"/>
        </w:rPr>
      </w:pPr>
    </w:p>
    <w:p w14:paraId="215194F9" w14:textId="7E750D85" w:rsidR="008015C0" w:rsidRPr="00BC746D" w:rsidRDefault="002316D7" w:rsidP="002C1336">
      <w:pPr>
        <w:pStyle w:val="Listeafsnit"/>
        <w:numPr>
          <w:ilvl w:val="0"/>
          <w:numId w:val="30"/>
        </w:numPr>
        <w:spacing w:line="360" w:lineRule="auto"/>
        <w:ind w:left="1560" w:hanging="709"/>
        <w:jc w:val="both"/>
        <w:rPr>
          <w:rFonts w:cs="Times New Roman"/>
          <w:sz w:val="24"/>
        </w:rPr>
      </w:pPr>
      <w:r w:rsidRPr="00BC746D">
        <w:rPr>
          <w:rFonts w:cs="Times New Roman"/>
          <w:sz w:val="24"/>
        </w:rPr>
        <w:t>Geografisk placering af pers</w:t>
      </w:r>
      <w:r w:rsidR="00AF395F" w:rsidRPr="00BC746D">
        <w:rPr>
          <w:rFonts w:cs="Times New Roman"/>
          <w:sz w:val="24"/>
        </w:rPr>
        <w:t>o</w:t>
      </w:r>
      <w:r w:rsidRPr="00BC746D">
        <w:rPr>
          <w:rFonts w:cs="Times New Roman"/>
          <w:sz w:val="24"/>
        </w:rPr>
        <w:t>noplysninger</w:t>
      </w:r>
    </w:p>
    <w:p w14:paraId="063318F5" w14:textId="7FD7CC0D" w:rsidR="002316D7" w:rsidRPr="00BC746D" w:rsidRDefault="002316D7" w:rsidP="005D3E59">
      <w:pPr>
        <w:pStyle w:val="Listeafsnit"/>
        <w:numPr>
          <w:ilvl w:val="0"/>
          <w:numId w:val="32"/>
        </w:numPr>
        <w:jc w:val="both"/>
        <w:rPr>
          <w:rFonts w:cs="Times New Roman"/>
          <w:sz w:val="24"/>
        </w:rPr>
      </w:pPr>
      <w:r w:rsidRPr="00BC746D">
        <w:rPr>
          <w:sz w:val="24"/>
          <w:szCs w:val="24"/>
          <w:highlight w:val="yellow"/>
        </w:rPr>
        <w:t xml:space="preserve">[Leverandøren angiver her </w:t>
      </w:r>
      <w:r w:rsidRPr="00BC746D">
        <w:rPr>
          <w:bCs/>
          <w:sz w:val="24"/>
          <w:szCs w:val="24"/>
          <w:highlight w:val="yellow"/>
        </w:rPr>
        <w:t>lande/adresse, hvorfra Leverandøren foretager behandlingen, herunder hvor Leverandørens servere er placeret. Såfremt der anvendes underleverandører, jf. Bilag 2, skal underleverandørernes</w:t>
      </w:r>
      <w:r w:rsidR="006D2751">
        <w:rPr>
          <w:bCs/>
          <w:sz w:val="24"/>
          <w:szCs w:val="24"/>
          <w:highlight w:val="yellow"/>
        </w:rPr>
        <w:t xml:space="preserve"> navn og</w:t>
      </w:r>
      <w:r w:rsidRPr="00BC746D">
        <w:rPr>
          <w:bCs/>
          <w:sz w:val="24"/>
          <w:szCs w:val="24"/>
          <w:highlight w:val="yellow"/>
        </w:rPr>
        <w:t xml:space="preserve"> geografiske placering desuden anføres</w:t>
      </w:r>
      <w:r w:rsidR="006D2751">
        <w:rPr>
          <w:bCs/>
          <w:sz w:val="24"/>
          <w:szCs w:val="24"/>
          <w:highlight w:val="yellow"/>
        </w:rPr>
        <w:t>.</w:t>
      </w:r>
      <w:r w:rsidRPr="00BC746D">
        <w:rPr>
          <w:bCs/>
          <w:sz w:val="24"/>
          <w:szCs w:val="24"/>
          <w:highlight w:val="yellow"/>
        </w:rPr>
        <w:t>]</w:t>
      </w:r>
    </w:p>
    <w:p w14:paraId="16B4B168" w14:textId="77777777" w:rsidR="002316D7" w:rsidRPr="00BC746D" w:rsidRDefault="002316D7" w:rsidP="005D3E59">
      <w:pPr>
        <w:pStyle w:val="Listeafsnit"/>
        <w:ind w:left="1560"/>
        <w:jc w:val="both"/>
        <w:rPr>
          <w:rFonts w:cs="Times New Roman"/>
          <w:sz w:val="24"/>
        </w:rPr>
      </w:pPr>
    </w:p>
    <w:p w14:paraId="51AA2E96" w14:textId="60F0D4E6" w:rsidR="002316D7" w:rsidRPr="00BC746D" w:rsidRDefault="00AF395F" w:rsidP="002C1336">
      <w:pPr>
        <w:pStyle w:val="Listeafsnit"/>
        <w:numPr>
          <w:ilvl w:val="0"/>
          <w:numId w:val="30"/>
        </w:numPr>
        <w:spacing w:line="360" w:lineRule="auto"/>
        <w:ind w:left="1560" w:hanging="709"/>
        <w:jc w:val="both"/>
        <w:rPr>
          <w:rFonts w:cs="Times New Roman"/>
          <w:sz w:val="24"/>
        </w:rPr>
      </w:pPr>
      <w:r w:rsidRPr="00BC746D">
        <w:rPr>
          <w:rFonts w:cs="Times New Roman"/>
          <w:sz w:val="24"/>
        </w:rPr>
        <w:lastRenderedPageBreak/>
        <w:t>Opbevaring af personoplysninger og sletning</w:t>
      </w:r>
    </w:p>
    <w:p w14:paraId="7197A062" w14:textId="37B628AF" w:rsidR="00AF395F" w:rsidRPr="00BC746D" w:rsidRDefault="00AF395F" w:rsidP="005D3E59">
      <w:pPr>
        <w:pStyle w:val="Listeafsnit"/>
        <w:numPr>
          <w:ilvl w:val="0"/>
          <w:numId w:val="32"/>
        </w:numPr>
        <w:jc w:val="both"/>
        <w:rPr>
          <w:rFonts w:cs="Times New Roman"/>
          <w:sz w:val="24"/>
        </w:rPr>
      </w:pPr>
      <w:r w:rsidRPr="00BC746D">
        <w:rPr>
          <w:bCs/>
          <w:sz w:val="24"/>
          <w:szCs w:val="24"/>
        </w:rPr>
        <w:t>Personoplysningerne opbevares hos Leve</w:t>
      </w:r>
      <w:r w:rsidR="000F0991">
        <w:rPr>
          <w:bCs/>
          <w:sz w:val="24"/>
          <w:szCs w:val="24"/>
        </w:rPr>
        <w:t xml:space="preserve">randøren, indtil Kunden anmoder </w:t>
      </w:r>
      <w:r w:rsidRPr="00BC746D">
        <w:rPr>
          <w:bCs/>
          <w:sz w:val="24"/>
          <w:szCs w:val="24"/>
        </w:rPr>
        <w:t>om at få oplysningerne slettet eller tilbageleveret.</w:t>
      </w:r>
    </w:p>
    <w:p w14:paraId="04E64F93" w14:textId="54F9152C" w:rsidR="00FC7A9F" w:rsidRPr="00BC746D" w:rsidRDefault="00FC7A9F" w:rsidP="005D3E59">
      <w:pPr>
        <w:pStyle w:val="Listeafsnit"/>
        <w:numPr>
          <w:ilvl w:val="0"/>
          <w:numId w:val="32"/>
        </w:numPr>
        <w:jc w:val="both"/>
        <w:rPr>
          <w:rFonts w:cs="Times New Roman"/>
          <w:sz w:val="24"/>
        </w:rPr>
      </w:pPr>
      <w:r w:rsidRPr="00BC746D">
        <w:rPr>
          <w:bCs/>
          <w:sz w:val="24"/>
          <w:szCs w:val="24"/>
        </w:rPr>
        <w:t>Leverandørens behandling af personoplysninger på vegne af Kunden kan påbegyndes efter Databehandleraftalens ikrafttræden.</w:t>
      </w:r>
      <w:r w:rsidRPr="00BC746D" w:rsidDel="00A521CA">
        <w:rPr>
          <w:bCs/>
          <w:sz w:val="24"/>
          <w:szCs w:val="24"/>
        </w:rPr>
        <w:t xml:space="preserve"> </w:t>
      </w:r>
      <w:r w:rsidRPr="00BC746D">
        <w:rPr>
          <w:bCs/>
          <w:sz w:val="24"/>
          <w:szCs w:val="24"/>
        </w:rPr>
        <w:t>Behandlingen er tidsbegrænset og varer</w:t>
      </w:r>
      <w:r w:rsidR="00065DAF">
        <w:rPr>
          <w:bCs/>
          <w:sz w:val="24"/>
          <w:szCs w:val="24"/>
        </w:rPr>
        <w:t>,</w:t>
      </w:r>
      <w:r w:rsidRPr="00BC746D">
        <w:rPr>
          <w:bCs/>
          <w:sz w:val="24"/>
          <w:szCs w:val="24"/>
        </w:rPr>
        <w:t xml:space="preserve"> indtil </w:t>
      </w:r>
      <w:r w:rsidR="00065DAF">
        <w:rPr>
          <w:bCs/>
          <w:sz w:val="24"/>
          <w:szCs w:val="24"/>
        </w:rPr>
        <w:t>H</w:t>
      </w:r>
      <w:r w:rsidRPr="00BC746D">
        <w:rPr>
          <w:bCs/>
          <w:sz w:val="24"/>
          <w:szCs w:val="24"/>
        </w:rPr>
        <w:t>oved</w:t>
      </w:r>
      <w:r w:rsidR="00332DA4">
        <w:rPr>
          <w:bCs/>
          <w:sz w:val="24"/>
          <w:szCs w:val="24"/>
        </w:rPr>
        <w:t>kontrakten</w:t>
      </w:r>
      <w:r w:rsidRPr="00BC746D">
        <w:rPr>
          <w:bCs/>
          <w:sz w:val="24"/>
          <w:szCs w:val="24"/>
        </w:rPr>
        <w:t xml:space="preserve"> ophører.</w:t>
      </w:r>
    </w:p>
    <w:p w14:paraId="3D7F35D7" w14:textId="2145D62F" w:rsidR="00FC7A9F" w:rsidRPr="00BC746D" w:rsidRDefault="00FC7A9F" w:rsidP="005D3E59">
      <w:pPr>
        <w:spacing w:after="280"/>
        <w:ind w:right="-1"/>
        <w:jc w:val="both"/>
        <w:rPr>
          <w:rFonts w:cs="Times New Roman"/>
          <w:sz w:val="24"/>
        </w:rPr>
      </w:pPr>
    </w:p>
    <w:p w14:paraId="16329704" w14:textId="6381CEE4" w:rsidR="00FC7A9F" w:rsidRPr="00BC746D" w:rsidRDefault="00FC7A9F" w:rsidP="005D3E59">
      <w:pPr>
        <w:pStyle w:val="Listeafsnit"/>
        <w:numPr>
          <w:ilvl w:val="0"/>
          <w:numId w:val="29"/>
        </w:numPr>
        <w:spacing w:line="360" w:lineRule="auto"/>
        <w:ind w:left="426" w:hanging="426"/>
        <w:jc w:val="both"/>
        <w:rPr>
          <w:rFonts w:cs="Times New Roman"/>
          <w:b/>
          <w:sz w:val="24"/>
        </w:rPr>
      </w:pPr>
      <w:r w:rsidRPr="00BC746D">
        <w:rPr>
          <w:rFonts w:cs="Times New Roman"/>
          <w:b/>
          <w:sz w:val="24"/>
        </w:rPr>
        <w:t>Sikkerhed</w:t>
      </w:r>
    </w:p>
    <w:p w14:paraId="2DD82E00" w14:textId="4162705F" w:rsidR="00FC7A9F" w:rsidRPr="00BC746D" w:rsidRDefault="000B345C" w:rsidP="005D3E59">
      <w:pPr>
        <w:jc w:val="both"/>
        <w:rPr>
          <w:rFonts w:cs="Times New Roman"/>
          <w:sz w:val="24"/>
        </w:rPr>
      </w:pPr>
      <w:r w:rsidRPr="00BC746D">
        <w:rPr>
          <w:rFonts w:cs="Times New Roman"/>
          <w:sz w:val="24"/>
        </w:rPr>
        <w:t xml:space="preserve">Der henvises til Hovedkontraktens </w:t>
      </w:r>
      <w:r w:rsidR="008E0DB8">
        <w:rPr>
          <w:rFonts w:cs="Times New Roman"/>
          <w:sz w:val="24"/>
        </w:rPr>
        <w:t>punkt</w:t>
      </w:r>
      <w:r w:rsidR="001A3BC0">
        <w:rPr>
          <w:rFonts w:cs="Times New Roman"/>
          <w:sz w:val="24"/>
        </w:rPr>
        <w:t xml:space="preserve"> 14</w:t>
      </w:r>
      <w:r w:rsidR="00DA0F93">
        <w:rPr>
          <w:rFonts w:cs="Times New Roman"/>
          <w:sz w:val="24"/>
        </w:rPr>
        <w:t xml:space="preserve"> samt bilag 15</w:t>
      </w:r>
      <w:r w:rsidR="00BB797A">
        <w:rPr>
          <w:rFonts w:cs="Times New Roman"/>
          <w:sz w:val="24"/>
        </w:rPr>
        <w:t>.</w:t>
      </w:r>
    </w:p>
    <w:p w14:paraId="1F634703" w14:textId="77777777" w:rsidR="008015C0" w:rsidRPr="00BC746D" w:rsidRDefault="008015C0" w:rsidP="005D3E59">
      <w:pPr>
        <w:jc w:val="both"/>
        <w:rPr>
          <w:rFonts w:cs="Times New Roman"/>
          <w:sz w:val="24"/>
        </w:rPr>
      </w:pPr>
    </w:p>
    <w:p w14:paraId="3EA7F217" w14:textId="03460EC2" w:rsidR="00545A66" w:rsidRDefault="00545A66">
      <w:pPr>
        <w:rPr>
          <w:rFonts w:cs="Times New Roman"/>
          <w:sz w:val="24"/>
        </w:rPr>
      </w:pPr>
      <w:r>
        <w:rPr>
          <w:rFonts w:cs="Times New Roman"/>
          <w:sz w:val="24"/>
        </w:rPr>
        <w:br w:type="page"/>
      </w:r>
    </w:p>
    <w:p w14:paraId="38F26F27" w14:textId="6B8531A8" w:rsidR="00545A66" w:rsidRPr="00BC746D" w:rsidRDefault="00545A66" w:rsidP="00F154FD">
      <w:pPr>
        <w:pStyle w:val="Overskrift1"/>
        <w:numPr>
          <w:ilvl w:val="0"/>
          <w:numId w:val="0"/>
        </w:numPr>
        <w:spacing w:line="360" w:lineRule="auto"/>
        <w:ind w:left="432" w:hanging="432"/>
        <w:jc w:val="both"/>
        <w:rPr>
          <w:rFonts w:asciiTheme="minorHAnsi" w:hAnsiTheme="minorHAnsi"/>
          <w:color w:val="365F91" w:themeColor="accent1" w:themeShade="BF"/>
        </w:rPr>
      </w:pPr>
      <w:bookmarkStart w:id="23" w:name="_Toc506382298"/>
      <w:r w:rsidRPr="00BC746D">
        <w:rPr>
          <w:rFonts w:asciiTheme="minorHAnsi" w:hAnsiTheme="minorHAnsi"/>
          <w:color w:val="365F91" w:themeColor="accent1" w:themeShade="BF"/>
        </w:rPr>
        <w:lastRenderedPageBreak/>
        <w:t xml:space="preserve">Bilag </w:t>
      </w:r>
      <w:r>
        <w:rPr>
          <w:rFonts w:asciiTheme="minorHAnsi" w:hAnsiTheme="minorHAnsi"/>
          <w:color w:val="365F91" w:themeColor="accent1" w:themeShade="BF"/>
        </w:rPr>
        <w:t>2</w:t>
      </w:r>
      <w:r w:rsidRPr="00BC746D">
        <w:rPr>
          <w:rFonts w:asciiTheme="minorHAnsi" w:hAnsiTheme="minorHAnsi"/>
          <w:color w:val="365F91" w:themeColor="accent1" w:themeShade="BF"/>
        </w:rPr>
        <w:t xml:space="preserve"> - </w:t>
      </w:r>
      <w:r w:rsidRPr="00545A66">
        <w:rPr>
          <w:rFonts w:asciiTheme="minorHAnsi" w:hAnsiTheme="minorHAnsi"/>
          <w:color w:val="365F91" w:themeColor="accent1" w:themeShade="BF"/>
        </w:rPr>
        <w:t>Underleverandører (</w:t>
      </w:r>
      <w:r w:rsidR="00ED3BF6">
        <w:rPr>
          <w:rFonts w:asciiTheme="minorHAnsi" w:hAnsiTheme="minorHAnsi"/>
          <w:color w:val="365F91" w:themeColor="accent1" w:themeShade="BF"/>
        </w:rPr>
        <w:t>under</w:t>
      </w:r>
      <w:r w:rsidRPr="00545A66">
        <w:rPr>
          <w:rFonts w:asciiTheme="minorHAnsi" w:hAnsiTheme="minorHAnsi"/>
          <w:color w:val="365F91" w:themeColor="accent1" w:themeShade="BF"/>
        </w:rPr>
        <w:t>databehandlere)</w:t>
      </w:r>
      <w:bookmarkEnd w:id="23"/>
    </w:p>
    <w:p w14:paraId="3B4B86C9" w14:textId="408F30BC" w:rsidR="00831E61" w:rsidRPr="00BC746D" w:rsidRDefault="003110A6" w:rsidP="001865BD">
      <w:pPr>
        <w:pStyle w:val="Listeafsnit"/>
        <w:numPr>
          <w:ilvl w:val="0"/>
          <w:numId w:val="36"/>
        </w:numPr>
        <w:spacing w:line="360" w:lineRule="auto"/>
        <w:ind w:left="426" w:hanging="426"/>
        <w:jc w:val="both"/>
        <w:rPr>
          <w:rFonts w:cs="Times New Roman"/>
          <w:b/>
          <w:sz w:val="24"/>
        </w:rPr>
      </w:pPr>
      <w:r>
        <w:rPr>
          <w:rFonts w:cs="Times New Roman"/>
          <w:b/>
          <w:sz w:val="24"/>
        </w:rPr>
        <w:t>Betingelser for leverandørens brug af eventuelle under</w:t>
      </w:r>
      <w:r w:rsidR="00060B46">
        <w:rPr>
          <w:rFonts w:cs="Times New Roman"/>
          <w:b/>
          <w:sz w:val="24"/>
        </w:rPr>
        <w:t>leverandører</w:t>
      </w:r>
    </w:p>
    <w:p w14:paraId="3CB38390" w14:textId="2C250CDF" w:rsidR="003110A6" w:rsidRDefault="003110A6" w:rsidP="001865BD">
      <w:pPr>
        <w:pStyle w:val="Listeafsnit"/>
        <w:ind w:left="0"/>
        <w:jc w:val="both"/>
        <w:rPr>
          <w:rFonts w:cs="Times New Roman"/>
          <w:sz w:val="24"/>
        </w:rPr>
      </w:pPr>
      <w:r w:rsidRPr="003110A6">
        <w:rPr>
          <w:rFonts w:cs="Times New Roman"/>
          <w:sz w:val="24"/>
        </w:rPr>
        <w:t>Leverandøren må alene gøre brug af under</w:t>
      </w:r>
      <w:r w:rsidR="00060B46">
        <w:rPr>
          <w:rFonts w:cs="Times New Roman"/>
          <w:sz w:val="24"/>
        </w:rPr>
        <w:t>leverandører</w:t>
      </w:r>
      <w:r w:rsidRPr="003110A6">
        <w:rPr>
          <w:rFonts w:cs="Times New Roman"/>
          <w:sz w:val="24"/>
        </w:rPr>
        <w:t xml:space="preserve"> efter forudgående specifik skriftlig godkendelse fra Kunden. Kundens godkendelse af konkrete under</w:t>
      </w:r>
      <w:r w:rsidR="00060B46">
        <w:rPr>
          <w:rFonts w:cs="Times New Roman"/>
          <w:sz w:val="24"/>
        </w:rPr>
        <w:t>leverandører</w:t>
      </w:r>
      <w:r w:rsidRPr="003110A6">
        <w:rPr>
          <w:rFonts w:cs="Times New Roman"/>
          <w:sz w:val="24"/>
        </w:rPr>
        <w:t xml:space="preserve"> ved Databehandleraftalens indgåelse er anført nedenfor.</w:t>
      </w:r>
    </w:p>
    <w:p w14:paraId="39BB5565" w14:textId="77777777" w:rsidR="00F154FD" w:rsidRDefault="00F154FD" w:rsidP="00476A83">
      <w:pPr>
        <w:pStyle w:val="Listeafsnit"/>
        <w:spacing w:line="360" w:lineRule="auto"/>
        <w:ind w:left="0"/>
        <w:jc w:val="both"/>
        <w:rPr>
          <w:rFonts w:cs="Times New Roman"/>
          <w:sz w:val="24"/>
        </w:rPr>
      </w:pPr>
    </w:p>
    <w:p w14:paraId="70418947" w14:textId="4D3B8C78" w:rsidR="00381747" w:rsidRPr="00BC746D" w:rsidRDefault="008E0DB8" w:rsidP="001865BD">
      <w:pPr>
        <w:pStyle w:val="Listeafsnit"/>
        <w:numPr>
          <w:ilvl w:val="0"/>
          <w:numId w:val="36"/>
        </w:numPr>
        <w:ind w:left="426" w:hanging="426"/>
        <w:jc w:val="both"/>
        <w:rPr>
          <w:rFonts w:cs="Times New Roman"/>
          <w:b/>
          <w:sz w:val="24"/>
        </w:rPr>
      </w:pPr>
      <w:r>
        <w:rPr>
          <w:rFonts w:cs="Times New Roman"/>
          <w:b/>
          <w:sz w:val="24"/>
        </w:rPr>
        <w:t xml:space="preserve">Godkendte </w:t>
      </w:r>
      <w:r w:rsidR="00381747">
        <w:rPr>
          <w:rFonts w:cs="Times New Roman"/>
          <w:b/>
          <w:sz w:val="24"/>
        </w:rPr>
        <w:t>under</w:t>
      </w:r>
      <w:r w:rsidR="00211FE4">
        <w:rPr>
          <w:rFonts w:cs="Times New Roman"/>
          <w:b/>
          <w:sz w:val="24"/>
        </w:rPr>
        <w:t>leverandører</w:t>
      </w:r>
    </w:p>
    <w:p w14:paraId="173171AE" w14:textId="55AB8910" w:rsidR="00381747" w:rsidRPr="00A857E8" w:rsidRDefault="00381747" w:rsidP="001865BD">
      <w:pPr>
        <w:jc w:val="both"/>
        <w:rPr>
          <w:bCs/>
          <w:sz w:val="24"/>
          <w:szCs w:val="24"/>
        </w:rPr>
      </w:pPr>
      <w:r w:rsidRPr="00A857E8">
        <w:rPr>
          <w:sz w:val="24"/>
          <w:szCs w:val="24"/>
        </w:rPr>
        <w:t>Kunden har ved Databehandleraftalens ikrafttræden godkendt anvendelsen af følgende underleverandører:</w:t>
      </w:r>
    </w:p>
    <w:p w14:paraId="5EE2DACE" w14:textId="77777777" w:rsidR="00381747" w:rsidRPr="00A857E8" w:rsidRDefault="00381747" w:rsidP="00F154FD">
      <w:pPr>
        <w:ind w:right="-568"/>
        <w:rPr>
          <w:bCs/>
          <w:sz w:val="24"/>
          <w:szCs w:val="24"/>
        </w:rPr>
      </w:pPr>
    </w:p>
    <w:tbl>
      <w:tblPr>
        <w:tblStyle w:val="Tabel-Gitter2"/>
        <w:tblW w:w="8897" w:type="dxa"/>
        <w:tblInd w:w="108" w:type="dxa"/>
        <w:tblLook w:val="04A0" w:firstRow="1" w:lastRow="0" w:firstColumn="1" w:lastColumn="0" w:noHBand="0" w:noVBand="1"/>
      </w:tblPr>
      <w:tblGrid>
        <w:gridCol w:w="1558"/>
        <w:gridCol w:w="1559"/>
        <w:gridCol w:w="1559"/>
        <w:gridCol w:w="4221"/>
      </w:tblGrid>
      <w:tr w:rsidR="00381747" w:rsidRPr="00A857E8" w14:paraId="3862030E" w14:textId="77777777" w:rsidTr="00381747">
        <w:tc>
          <w:tcPr>
            <w:tcW w:w="1558" w:type="dxa"/>
            <w:shd w:val="clear" w:color="auto" w:fill="8DB3E2"/>
          </w:tcPr>
          <w:p w14:paraId="3FF0EC53" w14:textId="77777777" w:rsidR="00381747" w:rsidRPr="00A857E8" w:rsidRDefault="00381747" w:rsidP="00F154FD">
            <w:pPr>
              <w:spacing w:after="200" w:line="276" w:lineRule="auto"/>
              <w:ind w:right="-568"/>
              <w:rPr>
                <w:sz w:val="24"/>
                <w:szCs w:val="24"/>
              </w:rPr>
            </w:pPr>
            <w:r w:rsidRPr="00A857E8">
              <w:rPr>
                <w:sz w:val="24"/>
                <w:szCs w:val="24"/>
              </w:rPr>
              <w:t>Navn</w:t>
            </w:r>
          </w:p>
        </w:tc>
        <w:tc>
          <w:tcPr>
            <w:tcW w:w="1559" w:type="dxa"/>
            <w:shd w:val="clear" w:color="auto" w:fill="8DB3E2"/>
          </w:tcPr>
          <w:p w14:paraId="18A6FDAD" w14:textId="77777777" w:rsidR="00381747" w:rsidRPr="00A857E8" w:rsidRDefault="00381747" w:rsidP="00F154FD">
            <w:pPr>
              <w:spacing w:after="200" w:line="276" w:lineRule="auto"/>
              <w:ind w:right="-568"/>
              <w:rPr>
                <w:sz w:val="24"/>
                <w:szCs w:val="24"/>
              </w:rPr>
            </w:pPr>
            <w:r w:rsidRPr="00A857E8">
              <w:rPr>
                <w:sz w:val="24"/>
                <w:szCs w:val="24"/>
              </w:rPr>
              <w:t>CVR-nr.</w:t>
            </w:r>
          </w:p>
        </w:tc>
        <w:tc>
          <w:tcPr>
            <w:tcW w:w="1559" w:type="dxa"/>
            <w:shd w:val="clear" w:color="auto" w:fill="8DB3E2"/>
          </w:tcPr>
          <w:p w14:paraId="595EA14D" w14:textId="77777777" w:rsidR="00381747" w:rsidRPr="00A857E8" w:rsidRDefault="00381747" w:rsidP="00F154FD">
            <w:pPr>
              <w:spacing w:after="200" w:line="276" w:lineRule="auto"/>
              <w:ind w:right="-568"/>
              <w:rPr>
                <w:sz w:val="24"/>
                <w:szCs w:val="24"/>
              </w:rPr>
            </w:pPr>
            <w:r w:rsidRPr="00A857E8">
              <w:rPr>
                <w:sz w:val="24"/>
                <w:szCs w:val="24"/>
              </w:rPr>
              <w:t>Adresse</w:t>
            </w:r>
          </w:p>
        </w:tc>
        <w:tc>
          <w:tcPr>
            <w:tcW w:w="4221" w:type="dxa"/>
            <w:shd w:val="clear" w:color="auto" w:fill="8DB3E2"/>
          </w:tcPr>
          <w:p w14:paraId="1E5EDD71" w14:textId="77777777" w:rsidR="00381747" w:rsidRPr="00A857E8" w:rsidRDefault="00381747" w:rsidP="00F154FD">
            <w:pPr>
              <w:spacing w:after="200" w:line="276" w:lineRule="auto"/>
              <w:ind w:right="29"/>
              <w:rPr>
                <w:sz w:val="24"/>
                <w:szCs w:val="24"/>
              </w:rPr>
            </w:pPr>
            <w:r w:rsidRPr="00A857E8">
              <w:rPr>
                <w:sz w:val="24"/>
                <w:szCs w:val="24"/>
              </w:rPr>
              <w:t>Beskrivelse af behandlingen hos underleverandøren</w:t>
            </w:r>
          </w:p>
        </w:tc>
      </w:tr>
      <w:tr w:rsidR="00381747" w:rsidRPr="00A857E8" w14:paraId="232A35AF" w14:textId="77777777" w:rsidTr="00381747">
        <w:tc>
          <w:tcPr>
            <w:tcW w:w="1558" w:type="dxa"/>
          </w:tcPr>
          <w:p w14:paraId="231C031C" w14:textId="77777777" w:rsidR="00381747" w:rsidRPr="00A857E8" w:rsidRDefault="00381747" w:rsidP="00F154FD">
            <w:pPr>
              <w:spacing w:after="200" w:line="276" w:lineRule="auto"/>
              <w:ind w:right="-568"/>
              <w:rPr>
                <w:sz w:val="24"/>
                <w:szCs w:val="24"/>
                <w:highlight w:val="yellow"/>
              </w:rPr>
            </w:pPr>
            <w:r w:rsidRPr="00A857E8">
              <w:rPr>
                <w:sz w:val="24"/>
                <w:szCs w:val="24"/>
                <w:highlight w:val="yellow"/>
              </w:rPr>
              <w:t>[Navn]</w:t>
            </w:r>
          </w:p>
        </w:tc>
        <w:tc>
          <w:tcPr>
            <w:tcW w:w="1559" w:type="dxa"/>
          </w:tcPr>
          <w:p w14:paraId="04B0068B" w14:textId="77777777" w:rsidR="00381747" w:rsidRPr="00A857E8" w:rsidRDefault="00381747" w:rsidP="00F154FD">
            <w:pPr>
              <w:spacing w:after="200" w:line="276" w:lineRule="auto"/>
              <w:ind w:right="-568"/>
              <w:rPr>
                <w:sz w:val="24"/>
                <w:szCs w:val="24"/>
                <w:highlight w:val="yellow"/>
              </w:rPr>
            </w:pPr>
            <w:r w:rsidRPr="00A857E8">
              <w:rPr>
                <w:sz w:val="24"/>
                <w:szCs w:val="24"/>
                <w:highlight w:val="yellow"/>
              </w:rPr>
              <w:t>[CVR-nr.]</w:t>
            </w:r>
          </w:p>
        </w:tc>
        <w:tc>
          <w:tcPr>
            <w:tcW w:w="1559" w:type="dxa"/>
          </w:tcPr>
          <w:p w14:paraId="6FF7ACE7" w14:textId="77777777" w:rsidR="00381747" w:rsidRPr="00A857E8" w:rsidRDefault="00381747" w:rsidP="00F154FD">
            <w:pPr>
              <w:spacing w:after="200" w:line="276" w:lineRule="auto"/>
              <w:ind w:right="-568"/>
              <w:rPr>
                <w:sz w:val="24"/>
                <w:szCs w:val="24"/>
                <w:highlight w:val="yellow"/>
              </w:rPr>
            </w:pPr>
            <w:r w:rsidRPr="00A857E8">
              <w:rPr>
                <w:sz w:val="24"/>
                <w:szCs w:val="24"/>
                <w:highlight w:val="yellow"/>
              </w:rPr>
              <w:t>[Adresse]</w:t>
            </w:r>
          </w:p>
        </w:tc>
        <w:tc>
          <w:tcPr>
            <w:tcW w:w="4221" w:type="dxa"/>
          </w:tcPr>
          <w:p w14:paraId="0BB112C8" w14:textId="77777777" w:rsidR="00381747" w:rsidRPr="00A857E8" w:rsidRDefault="00381747" w:rsidP="00F154FD">
            <w:pPr>
              <w:spacing w:after="200" w:line="276" w:lineRule="auto"/>
              <w:ind w:right="-255"/>
              <w:rPr>
                <w:sz w:val="24"/>
                <w:szCs w:val="24"/>
                <w:highlight w:val="yellow"/>
              </w:rPr>
            </w:pPr>
            <w:r w:rsidRPr="00A857E8">
              <w:rPr>
                <w:sz w:val="24"/>
                <w:szCs w:val="24"/>
                <w:highlight w:val="yellow"/>
              </w:rPr>
              <w:t>[Overordnet beskrivelse af behandlingen]</w:t>
            </w:r>
          </w:p>
        </w:tc>
      </w:tr>
      <w:tr w:rsidR="00381747" w:rsidRPr="00A857E8" w14:paraId="25E7790B" w14:textId="77777777" w:rsidTr="00381747">
        <w:tc>
          <w:tcPr>
            <w:tcW w:w="1558" w:type="dxa"/>
          </w:tcPr>
          <w:p w14:paraId="255A48CD" w14:textId="77777777" w:rsidR="00381747" w:rsidRPr="00A857E8" w:rsidRDefault="00381747" w:rsidP="00F154FD">
            <w:pPr>
              <w:spacing w:after="200" w:line="276" w:lineRule="auto"/>
              <w:ind w:right="-568"/>
              <w:rPr>
                <w:sz w:val="24"/>
                <w:szCs w:val="24"/>
                <w:highlight w:val="yellow"/>
              </w:rPr>
            </w:pPr>
            <w:r w:rsidRPr="00A857E8">
              <w:rPr>
                <w:sz w:val="24"/>
                <w:szCs w:val="24"/>
                <w:highlight w:val="yellow"/>
              </w:rPr>
              <w:t>[Navn]</w:t>
            </w:r>
          </w:p>
        </w:tc>
        <w:tc>
          <w:tcPr>
            <w:tcW w:w="1559" w:type="dxa"/>
          </w:tcPr>
          <w:p w14:paraId="13A7AC3A" w14:textId="77777777" w:rsidR="00381747" w:rsidRPr="00A857E8" w:rsidRDefault="00381747" w:rsidP="00F154FD">
            <w:pPr>
              <w:spacing w:after="200" w:line="276" w:lineRule="auto"/>
              <w:ind w:right="-568"/>
              <w:rPr>
                <w:sz w:val="24"/>
                <w:szCs w:val="24"/>
                <w:highlight w:val="yellow"/>
              </w:rPr>
            </w:pPr>
            <w:r w:rsidRPr="00A857E8">
              <w:rPr>
                <w:sz w:val="24"/>
                <w:szCs w:val="24"/>
                <w:highlight w:val="yellow"/>
              </w:rPr>
              <w:t>[CVR-nr.]</w:t>
            </w:r>
          </w:p>
        </w:tc>
        <w:tc>
          <w:tcPr>
            <w:tcW w:w="1559" w:type="dxa"/>
          </w:tcPr>
          <w:p w14:paraId="2286F90D" w14:textId="77777777" w:rsidR="00381747" w:rsidRPr="00A857E8" w:rsidRDefault="00381747" w:rsidP="00F154FD">
            <w:pPr>
              <w:spacing w:after="200" w:line="276" w:lineRule="auto"/>
              <w:ind w:right="-568"/>
              <w:rPr>
                <w:sz w:val="24"/>
                <w:szCs w:val="24"/>
                <w:highlight w:val="yellow"/>
              </w:rPr>
            </w:pPr>
            <w:r w:rsidRPr="00A857E8">
              <w:rPr>
                <w:sz w:val="24"/>
                <w:szCs w:val="24"/>
                <w:highlight w:val="yellow"/>
              </w:rPr>
              <w:t>[Adresse]</w:t>
            </w:r>
          </w:p>
        </w:tc>
        <w:tc>
          <w:tcPr>
            <w:tcW w:w="4221" w:type="dxa"/>
          </w:tcPr>
          <w:p w14:paraId="2F0D223E" w14:textId="77777777" w:rsidR="00381747" w:rsidRPr="00A857E8" w:rsidRDefault="00381747" w:rsidP="00F154FD">
            <w:pPr>
              <w:spacing w:after="200" w:line="276" w:lineRule="auto"/>
              <w:ind w:right="-568"/>
              <w:rPr>
                <w:sz w:val="24"/>
                <w:szCs w:val="24"/>
                <w:highlight w:val="yellow"/>
              </w:rPr>
            </w:pPr>
            <w:r w:rsidRPr="00A857E8">
              <w:rPr>
                <w:sz w:val="24"/>
                <w:szCs w:val="24"/>
                <w:highlight w:val="yellow"/>
              </w:rPr>
              <w:t>[Overordnet beskrivelse af behandlingen]</w:t>
            </w:r>
          </w:p>
        </w:tc>
      </w:tr>
      <w:tr w:rsidR="00381747" w:rsidRPr="00A857E8" w14:paraId="6151AEBE" w14:textId="77777777" w:rsidTr="00381747">
        <w:tc>
          <w:tcPr>
            <w:tcW w:w="1558" w:type="dxa"/>
          </w:tcPr>
          <w:p w14:paraId="3C1B70A4" w14:textId="77777777" w:rsidR="00381747" w:rsidRPr="00A857E8" w:rsidRDefault="00381747" w:rsidP="00F154FD">
            <w:pPr>
              <w:spacing w:after="200" w:line="276" w:lineRule="auto"/>
              <w:ind w:right="-568"/>
              <w:rPr>
                <w:sz w:val="24"/>
                <w:szCs w:val="24"/>
                <w:highlight w:val="yellow"/>
              </w:rPr>
            </w:pPr>
            <w:r w:rsidRPr="00A857E8">
              <w:rPr>
                <w:sz w:val="24"/>
                <w:szCs w:val="24"/>
                <w:highlight w:val="yellow"/>
              </w:rPr>
              <w:t>[Navn]</w:t>
            </w:r>
          </w:p>
        </w:tc>
        <w:tc>
          <w:tcPr>
            <w:tcW w:w="1559" w:type="dxa"/>
          </w:tcPr>
          <w:p w14:paraId="03BD0EA9" w14:textId="77777777" w:rsidR="00381747" w:rsidRPr="00A857E8" w:rsidRDefault="00381747" w:rsidP="00F154FD">
            <w:pPr>
              <w:spacing w:after="200" w:line="276" w:lineRule="auto"/>
              <w:ind w:right="-568"/>
              <w:rPr>
                <w:sz w:val="24"/>
                <w:szCs w:val="24"/>
                <w:highlight w:val="yellow"/>
              </w:rPr>
            </w:pPr>
            <w:r w:rsidRPr="00A857E8">
              <w:rPr>
                <w:sz w:val="24"/>
                <w:szCs w:val="24"/>
                <w:highlight w:val="yellow"/>
              </w:rPr>
              <w:t>[CVR-nr.]</w:t>
            </w:r>
          </w:p>
        </w:tc>
        <w:tc>
          <w:tcPr>
            <w:tcW w:w="1559" w:type="dxa"/>
          </w:tcPr>
          <w:p w14:paraId="06E81D06" w14:textId="77777777" w:rsidR="00381747" w:rsidRPr="00A857E8" w:rsidRDefault="00381747" w:rsidP="00F154FD">
            <w:pPr>
              <w:spacing w:after="200" w:line="276" w:lineRule="auto"/>
              <w:ind w:right="-568"/>
              <w:rPr>
                <w:sz w:val="24"/>
                <w:szCs w:val="24"/>
                <w:highlight w:val="yellow"/>
              </w:rPr>
            </w:pPr>
            <w:r w:rsidRPr="00A857E8">
              <w:rPr>
                <w:sz w:val="24"/>
                <w:szCs w:val="24"/>
                <w:highlight w:val="yellow"/>
              </w:rPr>
              <w:t>[Adresse]</w:t>
            </w:r>
          </w:p>
        </w:tc>
        <w:tc>
          <w:tcPr>
            <w:tcW w:w="4221" w:type="dxa"/>
          </w:tcPr>
          <w:p w14:paraId="11AE286E" w14:textId="77777777" w:rsidR="00381747" w:rsidRPr="00A857E8" w:rsidRDefault="00381747" w:rsidP="00F154FD">
            <w:pPr>
              <w:spacing w:after="200" w:line="276" w:lineRule="auto"/>
              <w:ind w:right="-568"/>
              <w:rPr>
                <w:sz w:val="24"/>
                <w:szCs w:val="24"/>
                <w:highlight w:val="yellow"/>
              </w:rPr>
            </w:pPr>
            <w:r w:rsidRPr="00A857E8">
              <w:rPr>
                <w:sz w:val="24"/>
                <w:szCs w:val="24"/>
                <w:highlight w:val="yellow"/>
              </w:rPr>
              <w:t>[Overordnet beskrivelse af behandlingen]</w:t>
            </w:r>
          </w:p>
        </w:tc>
      </w:tr>
      <w:tr w:rsidR="00381747" w:rsidRPr="00A857E8" w14:paraId="4882B68B" w14:textId="77777777" w:rsidTr="00381747">
        <w:tc>
          <w:tcPr>
            <w:tcW w:w="1558" w:type="dxa"/>
          </w:tcPr>
          <w:p w14:paraId="15A9A45D" w14:textId="77777777" w:rsidR="00381747" w:rsidRPr="00A857E8" w:rsidRDefault="00381747" w:rsidP="00F154FD">
            <w:pPr>
              <w:spacing w:after="200" w:line="276" w:lineRule="auto"/>
              <w:ind w:right="-568"/>
              <w:rPr>
                <w:sz w:val="24"/>
                <w:szCs w:val="24"/>
                <w:highlight w:val="yellow"/>
              </w:rPr>
            </w:pPr>
            <w:r w:rsidRPr="00A857E8">
              <w:rPr>
                <w:sz w:val="24"/>
                <w:szCs w:val="24"/>
                <w:highlight w:val="yellow"/>
              </w:rPr>
              <w:t>[Navn]</w:t>
            </w:r>
          </w:p>
        </w:tc>
        <w:tc>
          <w:tcPr>
            <w:tcW w:w="1559" w:type="dxa"/>
          </w:tcPr>
          <w:p w14:paraId="2813487F" w14:textId="77777777" w:rsidR="00381747" w:rsidRPr="00A857E8" w:rsidRDefault="00381747" w:rsidP="00F154FD">
            <w:pPr>
              <w:spacing w:after="200" w:line="276" w:lineRule="auto"/>
              <w:ind w:right="-568"/>
              <w:rPr>
                <w:sz w:val="24"/>
                <w:szCs w:val="24"/>
                <w:highlight w:val="yellow"/>
              </w:rPr>
            </w:pPr>
            <w:r w:rsidRPr="00A857E8">
              <w:rPr>
                <w:sz w:val="24"/>
                <w:szCs w:val="24"/>
                <w:highlight w:val="yellow"/>
              </w:rPr>
              <w:t>[CVR-nr.]</w:t>
            </w:r>
          </w:p>
        </w:tc>
        <w:tc>
          <w:tcPr>
            <w:tcW w:w="1559" w:type="dxa"/>
          </w:tcPr>
          <w:p w14:paraId="06D0F945" w14:textId="77777777" w:rsidR="00381747" w:rsidRPr="00A857E8" w:rsidRDefault="00381747" w:rsidP="00F154FD">
            <w:pPr>
              <w:spacing w:after="200" w:line="276" w:lineRule="auto"/>
              <w:ind w:right="-568"/>
              <w:rPr>
                <w:sz w:val="24"/>
                <w:szCs w:val="24"/>
                <w:highlight w:val="yellow"/>
              </w:rPr>
            </w:pPr>
            <w:r w:rsidRPr="00A857E8">
              <w:rPr>
                <w:sz w:val="24"/>
                <w:szCs w:val="24"/>
                <w:highlight w:val="yellow"/>
              </w:rPr>
              <w:t>[Adresse]</w:t>
            </w:r>
          </w:p>
        </w:tc>
        <w:tc>
          <w:tcPr>
            <w:tcW w:w="4221" w:type="dxa"/>
          </w:tcPr>
          <w:p w14:paraId="19F78A56" w14:textId="77777777" w:rsidR="00381747" w:rsidRPr="00A857E8" w:rsidRDefault="00381747" w:rsidP="00F154FD">
            <w:pPr>
              <w:spacing w:after="200" w:line="276" w:lineRule="auto"/>
              <w:ind w:right="-568"/>
              <w:rPr>
                <w:sz w:val="24"/>
                <w:szCs w:val="24"/>
                <w:highlight w:val="yellow"/>
              </w:rPr>
            </w:pPr>
            <w:r w:rsidRPr="00A857E8">
              <w:rPr>
                <w:sz w:val="24"/>
                <w:szCs w:val="24"/>
                <w:highlight w:val="yellow"/>
              </w:rPr>
              <w:t>[Overordnet beskrivelse af behandlingen]</w:t>
            </w:r>
          </w:p>
        </w:tc>
      </w:tr>
    </w:tbl>
    <w:p w14:paraId="59A1E044" w14:textId="2A7C80A0" w:rsidR="00381747" w:rsidRPr="00A857E8" w:rsidRDefault="00381747" w:rsidP="00F154FD">
      <w:pPr>
        <w:spacing w:after="280"/>
        <w:rPr>
          <w:bCs/>
          <w:sz w:val="24"/>
          <w:szCs w:val="24"/>
          <w:u w:val="single"/>
        </w:rPr>
      </w:pPr>
    </w:p>
    <w:p w14:paraId="70DF465B" w14:textId="77777777" w:rsidR="00381747" w:rsidRDefault="00381747" w:rsidP="005D3E59">
      <w:pPr>
        <w:jc w:val="both"/>
        <w:rPr>
          <w:rFonts w:cs="Times New Roman"/>
          <w:sz w:val="24"/>
        </w:rPr>
      </w:pPr>
    </w:p>
    <w:p w14:paraId="728428F1" w14:textId="77777777" w:rsidR="001D2D89" w:rsidRDefault="001D2D89" w:rsidP="005D3E59">
      <w:pPr>
        <w:jc w:val="both"/>
        <w:rPr>
          <w:rFonts w:cs="Times New Roman"/>
          <w:sz w:val="24"/>
        </w:rPr>
      </w:pPr>
    </w:p>
    <w:p w14:paraId="53239AD0" w14:textId="77777777" w:rsidR="001D2D89" w:rsidRDefault="001D2D89" w:rsidP="005D3E59">
      <w:pPr>
        <w:jc w:val="both"/>
        <w:rPr>
          <w:rFonts w:cs="Times New Roman"/>
          <w:sz w:val="24"/>
        </w:rPr>
      </w:pPr>
    </w:p>
    <w:p w14:paraId="17F701BF" w14:textId="77777777" w:rsidR="001D2D89" w:rsidRPr="00BC746D" w:rsidRDefault="001D2D89" w:rsidP="005D3E59">
      <w:pPr>
        <w:jc w:val="both"/>
        <w:rPr>
          <w:rFonts w:cs="Times New Roman"/>
          <w:sz w:val="24"/>
        </w:rPr>
      </w:pPr>
    </w:p>
    <w:p w14:paraId="66BDA4D7" w14:textId="77777777" w:rsidR="00545A66" w:rsidRDefault="00545A66">
      <w:pPr>
        <w:rPr>
          <w:rFonts w:eastAsiaTheme="majorEastAsia" w:cstheme="majorBidi"/>
          <w:b/>
          <w:bCs/>
          <w:color w:val="365F91" w:themeColor="accent1" w:themeShade="BF"/>
          <w:sz w:val="28"/>
          <w:szCs w:val="28"/>
          <w:lang w:eastAsia="da-DK"/>
        </w:rPr>
      </w:pPr>
      <w:r>
        <w:rPr>
          <w:color w:val="365F91" w:themeColor="accent1" w:themeShade="BF"/>
        </w:rPr>
        <w:br w:type="page"/>
      </w:r>
    </w:p>
    <w:p w14:paraId="51B1ED0D" w14:textId="3D3D68D6" w:rsidR="007958E2" w:rsidRPr="00BC746D" w:rsidRDefault="007958E2" w:rsidP="005D3E59">
      <w:pPr>
        <w:pStyle w:val="Overskrift1"/>
        <w:numPr>
          <w:ilvl w:val="0"/>
          <w:numId w:val="0"/>
        </w:numPr>
        <w:ind w:left="432" w:hanging="432"/>
        <w:jc w:val="both"/>
        <w:rPr>
          <w:rFonts w:asciiTheme="minorHAnsi" w:hAnsiTheme="minorHAnsi"/>
          <w:color w:val="365F91" w:themeColor="accent1" w:themeShade="BF"/>
        </w:rPr>
      </w:pPr>
      <w:bookmarkStart w:id="24" w:name="_Toc506382299"/>
      <w:r w:rsidRPr="00BC746D">
        <w:rPr>
          <w:rFonts w:asciiTheme="minorHAnsi" w:hAnsiTheme="minorHAnsi"/>
          <w:color w:val="365F91" w:themeColor="accent1" w:themeShade="BF"/>
        </w:rPr>
        <w:lastRenderedPageBreak/>
        <w:t xml:space="preserve">Bilag </w:t>
      </w:r>
      <w:r w:rsidR="00CE248A">
        <w:rPr>
          <w:rFonts w:asciiTheme="minorHAnsi" w:hAnsiTheme="minorHAnsi"/>
          <w:color w:val="365F91" w:themeColor="accent1" w:themeShade="BF"/>
        </w:rPr>
        <w:t>3</w:t>
      </w:r>
      <w:r w:rsidRPr="00BC746D">
        <w:rPr>
          <w:rFonts w:asciiTheme="minorHAnsi" w:hAnsiTheme="minorHAnsi"/>
          <w:color w:val="365F91" w:themeColor="accent1" w:themeShade="BF"/>
        </w:rPr>
        <w:t xml:space="preserve"> - Kontaktpersoner</w:t>
      </w:r>
      <w:bookmarkEnd w:id="24"/>
    </w:p>
    <w:p w14:paraId="06739B33" w14:textId="77777777" w:rsidR="00F12C53" w:rsidRPr="00BC746D" w:rsidRDefault="00F12C53" w:rsidP="00CA5C52">
      <w:pPr>
        <w:rPr>
          <w:rFonts w:eastAsia="Calibri"/>
          <w:b/>
          <w:bCs/>
          <w:sz w:val="24"/>
          <w:szCs w:val="24"/>
        </w:rPr>
      </w:pPr>
    </w:p>
    <w:p w14:paraId="71EC55B6" w14:textId="43305E14" w:rsidR="007958E2" w:rsidRPr="00BC746D" w:rsidRDefault="007958E2" w:rsidP="00CA5C52">
      <w:pPr>
        <w:spacing w:line="360" w:lineRule="auto"/>
        <w:rPr>
          <w:rFonts w:eastAsia="Calibri"/>
          <w:b/>
          <w:bCs/>
          <w:sz w:val="24"/>
          <w:szCs w:val="24"/>
        </w:rPr>
      </w:pPr>
      <w:r w:rsidRPr="00BC746D">
        <w:rPr>
          <w:rFonts w:eastAsia="Calibri"/>
          <w:b/>
          <w:bCs/>
          <w:sz w:val="24"/>
          <w:szCs w:val="24"/>
        </w:rPr>
        <w:t>For Kunden: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5"/>
        <w:gridCol w:w="3546"/>
      </w:tblGrid>
      <w:tr w:rsidR="007958E2" w:rsidRPr="00BC746D" w14:paraId="4F389757" w14:textId="77777777" w:rsidTr="00381747">
        <w:tc>
          <w:tcPr>
            <w:tcW w:w="4415" w:type="dxa"/>
          </w:tcPr>
          <w:p w14:paraId="12A118C9" w14:textId="1507302A" w:rsidR="007958E2" w:rsidRPr="00BC746D" w:rsidRDefault="00183D49" w:rsidP="00CA5C52">
            <w:pPr>
              <w:rPr>
                <w:sz w:val="24"/>
                <w:szCs w:val="24"/>
              </w:rPr>
            </w:pPr>
            <w:r w:rsidRPr="00BC746D">
              <w:rPr>
                <w:sz w:val="24"/>
                <w:szCs w:val="24"/>
              </w:rPr>
              <w:t>Navn: Torben B. Olesen</w:t>
            </w:r>
          </w:p>
        </w:tc>
        <w:tc>
          <w:tcPr>
            <w:tcW w:w="3546" w:type="dxa"/>
          </w:tcPr>
          <w:p w14:paraId="49409FA0" w14:textId="4790AF61" w:rsidR="007958E2" w:rsidRPr="00BC746D" w:rsidRDefault="00183D49" w:rsidP="00CA5C52">
            <w:pPr>
              <w:rPr>
                <w:sz w:val="24"/>
                <w:szCs w:val="24"/>
              </w:rPr>
            </w:pPr>
            <w:r w:rsidRPr="00BC746D">
              <w:rPr>
                <w:sz w:val="24"/>
                <w:szCs w:val="24"/>
              </w:rPr>
              <w:t>Tlf.: +45 4171 5000</w:t>
            </w:r>
          </w:p>
        </w:tc>
      </w:tr>
      <w:tr w:rsidR="007958E2" w:rsidRPr="00BC746D" w14:paraId="2A4BB771" w14:textId="77777777" w:rsidTr="00381747">
        <w:tc>
          <w:tcPr>
            <w:tcW w:w="4415" w:type="dxa"/>
          </w:tcPr>
          <w:p w14:paraId="4912B2C1" w14:textId="1A9A7EC4" w:rsidR="007958E2" w:rsidRPr="00BC746D" w:rsidRDefault="00183D49" w:rsidP="00CA5C52">
            <w:pPr>
              <w:rPr>
                <w:sz w:val="24"/>
                <w:szCs w:val="24"/>
              </w:rPr>
            </w:pPr>
            <w:r w:rsidRPr="00BC746D">
              <w:rPr>
                <w:sz w:val="24"/>
                <w:szCs w:val="24"/>
              </w:rPr>
              <w:t>Titel: Specialkonsulent (Persondataansvarlig)</w:t>
            </w:r>
          </w:p>
        </w:tc>
        <w:tc>
          <w:tcPr>
            <w:tcW w:w="3546" w:type="dxa"/>
          </w:tcPr>
          <w:p w14:paraId="6D608142" w14:textId="14DAFC3F" w:rsidR="007958E2" w:rsidRPr="00BC746D" w:rsidRDefault="00183D49" w:rsidP="00CA5C52">
            <w:pPr>
              <w:rPr>
                <w:sz w:val="24"/>
                <w:szCs w:val="24"/>
              </w:rPr>
            </w:pPr>
            <w:r w:rsidRPr="00BC746D">
              <w:rPr>
                <w:sz w:val="24"/>
                <w:szCs w:val="24"/>
              </w:rPr>
              <w:t>Dir. tlf.: +45 4171 5310</w:t>
            </w:r>
          </w:p>
        </w:tc>
      </w:tr>
      <w:tr w:rsidR="007958E2" w:rsidRPr="009102D3" w14:paraId="7B03A107" w14:textId="77777777" w:rsidTr="00381747">
        <w:tc>
          <w:tcPr>
            <w:tcW w:w="4415" w:type="dxa"/>
          </w:tcPr>
          <w:p w14:paraId="35C92445" w14:textId="022CB1C9" w:rsidR="007958E2" w:rsidRPr="009102D3" w:rsidRDefault="00183D49" w:rsidP="00CA5C52">
            <w:pPr>
              <w:rPr>
                <w:sz w:val="24"/>
                <w:szCs w:val="24"/>
              </w:rPr>
            </w:pPr>
            <w:r w:rsidRPr="009102D3">
              <w:rPr>
                <w:sz w:val="24"/>
                <w:szCs w:val="24"/>
              </w:rPr>
              <w:t>Adresse: Konkurrence- og Forbrugerstyrelsen, Carl Jacobsens Vej 35</w:t>
            </w:r>
            <w:r w:rsidR="007958E2" w:rsidRPr="009102D3">
              <w:rPr>
                <w:sz w:val="24"/>
                <w:szCs w:val="24"/>
              </w:rPr>
              <w:br/>
            </w:r>
          </w:p>
        </w:tc>
        <w:tc>
          <w:tcPr>
            <w:tcW w:w="3546" w:type="dxa"/>
          </w:tcPr>
          <w:p w14:paraId="00814A14" w14:textId="6579B1C4" w:rsidR="007958E2" w:rsidRPr="009102D3" w:rsidRDefault="00183D49" w:rsidP="00CA5C52">
            <w:pPr>
              <w:rPr>
                <w:sz w:val="24"/>
                <w:szCs w:val="24"/>
              </w:rPr>
            </w:pPr>
            <w:r w:rsidRPr="009102D3">
              <w:rPr>
                <w:sz w:val="24"/>
                <w:szCs w:val="24"/>
              </w:rPr>
              <w:t>Mobil: +45 4171 5310</w:t>
            </w:r>
          </w:p>
        </w:tc>
      </w:tr>
      <w:tr w:rsidR="007958E2" w:rsidRPr="009102D3" w14:paraId="15774CCA" w14:textId="77777777" w:rsidTr="00381747">
        <w:tc>
          <w:tcPr>
            <w:tcW w:w="4415" w:type="dxa"/>
          </w:tcPr>
          <w:p w14:paraId="5545797C" w14:textId="1CB45696" w:rsidR="007958E2" w:rsidRPr="009102D3" w:rsidRDefault="00183D49" w:rsidP="00CA5C52">
            <w:pPr>
              <w:rPr>
                <w:sz w:val="24"/>
                <w:szCs w:val="24"/>
              </w:rPr>
            </w:pPr>
            <w:r w:rsidRPr="009102D3">
              <w:rPr>
                <w:sz w:val="24"/>
                <w:szCs w:val="24"/>
              </w:rPr>
              <w:t>Postnr./by: 2500 Valby</w:t>
            </w:r>
          </w:p>
        </w:tc>
        <w:tc>
          <w:tcPr>
            <w:tcW w:w="3546" w:type="dxa"/>
          </w:tcPr>
          <w:p w14:paraId="65527DA9" w14:textId="3D627EE9" w:rsidR="007958E2" w:rsidRPr="009102D3" w:rsidRDefault="00183D49" w:rsidP="00CA5C52">
            <w:pPr>
              <w:rPr>
                <w:sz w:val="24"/>
                <w:szCs w:val="24"/>
              </w:rPr>
            </w:pPr>
            <w:r w:rsidRPr="009102D3">
              <w:rPr>
                <w:sz w:val="24"/>
                <w:szCs w:val="24"/>
              </w:rPr>
              <w:t xml:space="preserve">E-mail: </w:t>
            </w:r>
            <w:hyperlink r:id="rId14" w:history="1">
              <w:r w:rsidRPr="009102D3">
                <w:rPr>
                  <w:rStyle w:val="Hyperlink"/>
                  <w:color w:val="auto"/>
                  <w:sz w:val="24"/>
                  <w:szCs w:val="24"/>
                </w:rPr>
                <w:t>tool@kfst.dk</w:t>
              </w:r>
            </w:hyperlink>
          </w:p>
          <w:p w14:paraId="5B3EDB7E" w14:textId="1FB1C704" w:rsidR="007958E2" w:rsidRPr="009102D3" w:rsidRDefault="00183D49" w:rsidP="00CA5C52">
            <w:pPr>
              <w:rPr>
                <w:sz w:val="24"/>
                <w:szCs w:val="24"/>
              </w:rPr>
            </w:pPr>
            <w:r w:rsidRPr="009102D3">
              <w:rPr>
                <w:sz w:val="24"/>
                <w:szCs w:val="24"/>
              </w:rPr>
              <w:t xml:space="preserve">E-mail skal sendes </w:t>
            </w:r>
            <w:r w:rsidR="00F12C53" w:rsidRPr="009102D3">
              <w:rPr>
                <w:sz w:val="24"/>
                <w:szCs w:val="24"/>
              </w:rPr>
              <w:t>med kopi</w:t>
            </w:r>
            <w:r w:rsidRPr="009102D3">
              <w:rPr>
                <w:sz w:val="24"/>
                <w:szCs w:val="24"/>
              </w:rPr>
              <w:t xml:space="preserve"> til: </w:t>
            </w:r>
            <w:hyperlink r:id="rId15" w:history="1">
              <w:r w:rsidRPr="009102D3">
                <w:rPr>
                  <w:rStyle w:val="Hyperlink"/>
                  <w:color w:val="auto"/>
                  <w:sz w:val="24"/>
                  <w:szCs w:val="24"/>
                </w:rPr>
                <w:t>cme@kfst.dk</w:t>
              </w:r>
            </w:hyperlink>
            <w:r w:rsidRPr="009102D3">
              <w:rPr>
                <w:sz w:val="24"/>
                <w:szCs w:val="24"/>
              </w:rPr>
              <w:t xml:space="preserve">, </w:t>
            </w:r>
            <w:hyperlink r:id="rId16" w:history="1">
              <w:r w:rsidRPr="009102D3">
                <w:rPr>
                  <w:rStyle w:val="Hyperlink"/>
                  <w:color w:val="auto"/>
                  <w:sz w:val="24"/>
                  <w:szCs w:val="24"/>
                </w:rPr>
                <w:t>mef@kfst.dk</w:t>
              </w:r>
            </w:hyperlink>
            <w:r w:rsidRPr="009102D3">
              <w:rPr>
                <w:sz w:val="24"/>
                <w:szCs w:val="24"/>
              </w:rPr>
              <w:t xml:space="preserve"> og </w:t>
            </w:r>
            <w:hyperlink r:id="rId17" w:history="1">
              <w:r w:rsidRPr="009102D3">
                <w:rPr>
                  <w:rStyle w:val="Hyperlink"/>
                  <w:color w:val="auto"/>
                  <w:sz w:val="24"/>
                  <w:szCs w:val="24"/>
                </w:rPr>
                <w:t>lbr@kfst.dk</w:t>
              </w:r>
            </w:hyperlink>
          </w:p>
        </w:tc>
      </w:tr>
    </w:tbl>
    <w:p w14:paraId="1CC996F6" w14:textId="77777777" w:rsidR="007958E2" w:rsidRPr="009102D3" w:rsidRDefault="007958E2" w:rsidP="00CA5C52">
      <w:pPr>
        <w:rPr>
          <w:sz w:val="24"/>
          <w:szCs w:val="24"/>
        </w:rPr>
      </w:pPr>
    </w:p>
    <w:p w14:paraId="7CB109F8" w14:textId="14A500DF" w:rsidR="007958E2" w:rsidRPr="00BC746D" w:rsidRDefault="007958E2" w:rsidP="00CA5C52">
      <w:pPr>
        <w:spacing w:after="280"/>
        <w:jc w:val="both"/>
        <w:rPr>
          <w:bCs/>
          <w:sz w:val="24"/>
          <w:szCs w:val="24"/>
        </w:rPr>
      </w:pPr>
      <w:r w:rsidRPr="009102D3">
        <w:rPr>
          <w:bCs/>
          <w:sz w:val="24"/>
          <w:szCs w:val="24"/>
        </w:rPr>
        <w:t xml:space="preserve">Leverandørens meddelelser og underretninger til Kunden vedrørende </w:t>
      </w:r>
      <w:r w:rsidRPr="00BC746D">
        <w:rPr>
          <w:bCs/>
          <w:sz w:val="24"/>
          <w:szCs w:val="24"/>
        </w:rPr>
        <w:t>Databehandleraftalen kan alene gives ved fremsendelse af e-mail til ovenstående e-mailadresser.</w:t>
      </w:r>
    </w:p>
    <w:p w14:paraId="1C15B89D" w14:textId="77777777" w:rsidR="00F12C53" w:rsidRPr="00BC746D" w:rsidRDefault="00F12C53" w:rsidP="005D3E59">
      <w:pPr>
        <w:spacing w:after="280"/>
        <w:jc w:val="both"/>
        <w:rPr>
          <w:sz w:val="24"/>
          <w:szCs w:val="24"/>
        </w:rPr>
      </w:pPr>
    </w:p>
    <w:p w14:paraId="4015C9A6" w14:textId="3195FB6F" w:rsidR="007958E2" w:rsidRPr="00BC746D" w:rsidRDefault="00F12C53" w:rsidP="00CA5C52">
      <w:pPr>
        <w:spacing w:line="360" w:lineRule="auto"/>
        <w:jc w:val="both"/>
        <w:rPr>
          <w:b/>
          <w:bCs/>
          <w:sz w:val="24"/>
          <w:szCs w:val="24"/>
        </w:rPr>
      </w:pPr>
      <w:r w:rsidRPr="00BC746D">
        <w:rPr>
          <w:b/>
          <w:bCs/>
          <w:sz w:val="24"/>
          <w:szCs w:val="24"/>
        </w:rPr>
        <w:t>For Leverandøren: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5"/>
        <w:gridCol w:w="3546"/>
      </w:tblGrid>
      <w:tr w:rsidR="007958E2" w:rsidRPr="00BC746D" w14:paraId="6452A641" w14:textId="77777777" w:rsidTr="00381747">
        <w:tc>
          <w:tcPr>
            <w:tcW w:w="4415" w:type="dxa"/>
          </w:tcPr>
          <w:p w14:paraId="1EE5C883" w14:textId="191F1C51" w:rsidR="007958E2" w:rsidRPr="00BC746D" w:rsidRDefault="007958E2" w:rsidP="00CA5C52">
            <w:pPr>
              <w:rPr>
                <w:bCs/>
                <w:sz w:val="24"/>
                <w:szCs w:val="24"/>
                <w:highlight w:val="yellow"/>
              </w:rPr>
            </w:pPr>
            <w:r w:rsidRPr="00BC746D">
              <w:rPr>
                <w:bCs/>
                <w:sz w:val="24"/>
                <w:szCs w:val="24"/>
                <w:highlight w:val="yellow"/>
              </w:rPr>
              <w:t>Navn:</w:t>
            </w:r>
          </w:p>
        </w:tc>
        <w:tc>
          <w:tcPr>
            <w:tcW w:w="3546" w:type="dxa"/>
          </w:tcPr>
          <w:p w14:paraId="704A0FF2" w14:textId="598E16D5" w:rsidR="007958E2" w:rsidRPr="00BC746D" w:rsidRDefault="007958E2" w:rsidP="00CA5C52">
            <w:pPr>
              <w:rPr>
                <w:bCs/>
                <w:sz w:val="24"/>
                <w:szCs w:val="24"/>
                <w:highlight w:val="yellow"/>
              </w:rPr>
            </w:pPr>
            <w:r w:rsidRPr="00BC746D">
              <w:rPr>
                <w:bCs/>
                <w:sz w:val="24"/>
                <w:szCs w:val="24"/>
                <w:highlight w:val="yellow"/>
              </w:rPr>
              <w:t>Tlf.:</w:t>
            </w:r>
          </w:p>
        </w:tc>
      </w:tr>
      <w:tr w:rsidR="007958E2" w:rsidRPr="00BC746D" w14:paraId="5A81C190" w14:textId="77777777" w:rsidTr="00381747">
        <w:tc>
          <w:tcPr>
            <w:tcW w:w="4415" w:type="dxa"/>
          </w:tcPr>
          <w:p w14:paraId="51C108AB" w14:textId="3B0EC731" w:rsidR="007958E2" w:rsidRPr="00BC746D" w:rsidRDefault="007958E2" w:rsidP="00CA5C52">
            <w:pPr>
              <w:rPr>
                <w:bCs/>
                <w:sz w:val="24"/>
                <w:szCs w:val="24"/>
                <w:highlight w:val="yellow"/>
              </w:rPr>
            </w:pPr>
            <w:r w:rsidRPr="00BC746D">
              <w:rPr>
                <w:bCs/>
                <w:sz w:val="24"/>
                <w:szCs w:val="24"/>
                <w:highlight w:val="yellow"/>
              </w:rPr>
              <w:t>Titel:</w:t>
            </w:r>
          </w:p>
        </w:tc>
        <w:tc>
          <w:tcPr>
            <w:tcW w:w="3546" w:type="dxa"/>
          </w:tcPr>
          <w:p w14:paraId="75766807" w14:textId="40FC6629" w:rsidR="007958E2" w:rsidRPr="00BC746D" w:rsidRDefault="007958E2" w:rsidP="00CA5C52">
            <w:pPr>
              <w:rPr>
                <w:bCs/>
                <w:sz w:val="24"/>
                <w:szCs w:val="24"/>
                <w:highlight w:val="yellow"/>
              </w:rPr>
            </w:pPr>
            <w:r w:rsidRPr="00BC746D">
              <w:rPr>
                <w:bCs/>
                <w:sz w:val="24"/>
                <w:szCs w:val="24"/>
                <w:highlight w:val="yellow"/>
              </w:rPr>
              <w:t>Dir. tlf.:</w:t>
            </w:r>
          </w:p>
        </w:tc>
      </w:tr>
      <w:tr w:rsidR="007958E2" w:rsidRPr="00BC746D" w14:paraId="784ED14F" w14:textId="77777777" w:rsidTr="00381747">
        <w:tc>
          <w:tcPr>
            <w:tcW w:w="4415" w:type="dxa"/>
          </w:tcPr>
          <w:p w14:paraId="3EEB963E" w14:textId="2DE8180D" w:rsidR="007958E2" w:rsidRPr="00BC746D" w:rsidRDefault="007958E2" w:rsidP="00CA5C52">
            <w:pPr>
              <w:rPr>
                <w:bCs/>
                <w:sz w:val="24"/>
                <w:szCs w:val="24"/>
                <w:highlight w:val="yellow"/>
              </w:rPr>
            </w:pPr>
            <w:r w:rsidRPr="00BC746D">
              <w:rPr>
                <w:bCs/>
                <w:sz w:val="24"/>
                <w:szCs w:val="24"/>
                <w:highlight w:val="yellow"/>
              </w:rPr>
              <w:t>Adresse:</w:t>
            </w:r>
          </w:p>
        </w:tc>
        <w:tc>
          <w:tcPr>
            <w:tcW w:w="3546" w:type="dxa"/>
          </w:tcPr>
          <w:p w14:paraId="6EEF95B2" w14:textId="3BEF6671" w:rsidR="007958E2" w:rsidRPr="00BC746D" w:rsidRDefault="007958E2" w:rsidP="00CA5C52">
            <w:pPr>
              <w:rPr>
                <w:bCs/>
                <w:sz w:val="24"/>
                <w:szCs w:val="24"/>
                <w:highlight w:val="yellow"/>
              </w:rPr>
            </w:pPr>
            <w:r w:rsidRPr="00BC746D">
              <w:rPr>
                <w:bCs/>
                <w:sz w:val="24"/>
                <w:szCs w:val="24"/>
                <w:highlight w:val="yellow"/>
              </w:rPr>
              <w:t>Mobil:</w:t>
            </w:r>
          </w:p>
        </w:tc>
      </w:tr>
      <w:tr w:rsidR="007958E2" w:rsidRPr="00BC746D" w14:paraId="5C866407" w14:textId="77777777" w:rsidTr="00381747">
        <w:tc>
          <w:tcPr>
            <w:tcW w:w="4415" w:type="dxa"/>
          </w:tcPr>
          <w:p w14:paraId="02C0C973" w14:textId="6A39CDF9" w:rsidR="007958E2" w:rsidRPr="00BC746D" w:rsidRDefault="007958E2" w:rsidP="00CA5C52">
            <w:pPr>
              <w:rPr>
                <w:bCs/>
                <w:sz w:val="24"/>
                <w:szCs w:val="24"/>
                <w:highlight w:val="yellow"/>
              </w:rPr>
            </w:pPr>
            <w:r w:rsidRPr="00BC746D">
              <w:rPr>
                <w:bCs/>
                <w:sz w:val="24"/>
                <w:szCs w:val="24"/>
                <w:highlight w:val="yellow"/>
              </w:rPr>
              <w:t>Postnr./by:</w:t>
            </w:r>
          </w:p>
        </w:tc>
        <w:tc>
          <w:tcPr>
            <w:tcW w:w="3546" w:type="dxa"/>
          </w:tcPr>
          <w:p w14:paraId="38FCFD18" w14:textId="469FA9E4" w:rsidR="007958E2" w:rsidRPr="00BC746D" w:rsidRDefault="007958E2" w:rsidP="00CA5C52">
            <w:pPr>
              <w:rPr>
                <w:bCs/>
                <w:sz w:val="24"/>
                <w:szCs w:val="24"/>
                <w:highlight w:val="yellow"/>
                <w:lang w:val="en-GB"/>
              </w:rPr>
            </w:pPr>
            <w:r w:rsidRPr="00BC746D">
              <w:rPr>
                <w:bCs/>
                <w:sz w:val="24"/>
                <w:szCs w:val="24"/>
                <w:highlight w:val="yellow"/>
                <w:lang w:val="en-GB"/>
              </w:rPr>
              <w:t>E-mail:</w:t>
            </w:r>
          </w:p>
        </w:tc>
      </w:tr>
    </w:tbl>
    <w:p w14:paraId="2AB83703" w14:textId="77777777" w:rsidR="007958E2" w:rsidRPr="00BC746D" w:rsidRDefault="007958E2" w:rsidP="00CA5C52">
      <w:pPr>
        <w:spacing w:after="280"/>
        <w:ind w:right="-568"/>
        <w:rPr>
          <w:bCs/>
          <w:sz w:val="24"/>
          <w:szCs w:val="24"/>
          <w:highlight w:val="yellow"/>
        </w:rPr>
      </w:pPr>
    </w:p>
    <w:p w14:paraId="78233917" w14:textId="0EEB7C62" w:rsidR="007958E2" w:rsidRPr="00BC746D" w:rsidRDefault="007958E2" w:rsidP="00CA5C52">
      <w:pPr>
        <w:spacing w:after="280"/>
        <w:jc w:val="both"/>
        <w:rPr>
          <w:bCs/>
          <w:sz w:val="24"/>
          <w:szCs w:val="24"/>
          <w:highlight w:val="yellow"/>
        </w:rPr>
      </w:pPr>
      <w:r w:rsidRPr="00BC746D">
        <w:rPr>
          <w:bCs/>
          <w:sz w:val="24"/>
          <w:szCs w:val="24"/>
        </w:rPr>
        <w:t>Kundens meddelelser og underretninger til Leverandøren vedrørende Databehandleraftalen kan alene gives ved fremsendelse af e-mail til ovenstående e-mailadresse</w:t>
      </w:r>
      <w:r w:rsidR="006D2751">
        <w:rPr>
          <w:bCs/>
          <w:sz w:val="24"/>
          <w:szCs w:val="24"/>
        </w:rPr>
        <w:t>(r)</w:t>
      </w:r>
      <w:r w:rsidRPr="00BC746D">
        <w:rPr>
          <w:bCs/>
          <w:sz w:val="24"/>
          <w:szCs w:val="24"/>
        </w:rPr>
        <w:t>.</w:t>
      </w:r>
    </w:p>
    <w:p w14:paraId="7A5220BC" w14:textId="5A81F174" w:rsidR="003E1BC7" w:rsidRPr="00BC746D" w:rsidRDefault="003E1BC7" w:rsidP="005D3E59">
      <w:pPr>
        <w:jc w:val="both"/>
        <w:rPr>
          <w:bCs/>
          <w:sz w:val="24"/>
          <w:szCs w:val="24"/>
        </w:rPr>
      </w:pPr>
      <w:r w:rsidRPr="00BC746D">
        <w:rPr>
          <w:bCs/>
          <w:sz w:val="24"/>
          <w:szCs w:val="24"/>
        </w:rPr>
        <w:br w:type="page"/>
      </w:r>
    </w:p>
    <w:p w14:paraId="438C2CB2" w14:textId="299CDE0F" w:rsidR="003E1BC7" w:rsidRPr="00BC746D" w:rsidRDefault="003E1BC7" w:rsidP="005D3E59">
      <w:pPr>
        <w:pStyle w:val="Overskrift1"/>
        <w:numPr>
          <w:ilvl w:val="0"/>
          <w:numId w:val="0"/>
        </w:numPr>
        <w:spacing w:line="360" w:lineRule="auto"/>
        <w:ind w:left="432" w:hanging="432"/>
        <w:jc w:val="both"/>
        <w:rPr>
          <w:rFonts w:asciiTheme="minorHAnsi" w:hAnsiTheme="minorHAnsi"/>
          <w:color w:val="365F91" w:themeColor="accent1" w:themeShade="BF"/>
        </w:rPr>
      </w:pPr>
      <w:bookmarkStart w:id="25" w:name="_Toc506382300"/>
      <w:r w:rsidRPr="00BC746D">
        <w:rPr>
          <w:rFonts w:asciiTheme="minorHAnsi" w:hAnsiTheme="minorHAnsi"/>
          <w:color w:val="365F91" w:themeColor="accent1" w:themeShade="BF"/>
        </w:rPr>
        <w:lastRenderedPageBreak/>
        <w:t xml:space="preserve">Bilag </w:t>
      </w:r>
      <w:r w:rsidR="00CE248A">
        <w:rPr>
          <w:rFonts w:asciiTheme="minorHAnsi" w:hAnsiTheme="minorHAnsi"/>
          <w:color w:val="365F91" w:themeColor="accent1" w:themeShade="BF"/>
        </w:rPr>
        <w:t>4</w:t>
      </w:r>
      <w:r w:rsidRPr="00BC746D">
        <w:rPr>
          <w:rFonts w:asciiTheme="minorHAnsi" w:hAnsiTheme="minorHAnsi"/>
          <w:color w:val="365F91" w:themeColor="accent1" w:themeShade="BF"/>
        </w:rPr>
        <w:t xml:space="preserve"> </w:t>
      </w:r>
      <w:r w:rsidR="00D07597" w:rsidRPr="00BC746D">
        <w:rPr>
          <w:rFonts w:asciiTheme="minorHAnsi" w:hAnsiTheme="minorHAnsi"/>
          <w:color w:val="365F91" w:themeColor="accent1" w:themeShade="BF"/>
        </w:rPr>
        <w:t>-</w:t>
      </w:r>
      <w:r w:rsidRPr="00BC746D">
        <w:rPr>
          <w:rFonts w:asciiTheme="minorHAnsi" w:hAnsiTheme="minorHAnsi"/>
          <w:color w:val="365F91" w:themeColor="accent1" w:themeShade="BF"/>
        </w:rPr>
        <w:t xml:space="preserve"> Kontrol og revision</w:t>
      </w:r>
      <w:bookmarkEnd w:id="25"/>
    </w:p>
    <w:p w14:paraId="31207BE9" w14:textId="235FD8A8" w:rsidR="00074367" w:rsidRPr="00BC746D" w:rsidRDefault="00074367" w:rsidP="005D3E59">
      <w:pPr>
        <w:spacing w:after="280"/>
        <w:jc w:val="both"/>
        <w:rPr>
          <w:rFonts w:eastAsia="Calibri"/>
          <w:bCs/>
          <w:sz w:val="24"/>
          <w:szCs w:val="24"/>
        </w:rPr>
      </w:pPr>
      <w:r w:rsidRPr="00BC746D">
        <w:rPr>
          <w:rFonts w:eastAsia="Calibri"/>
          <w:bCs/>
          <w:sz w:val="24"/>
          <w:szCs w:val="24"/>
        </w:rPr>
        <w:t>Parterne har aftalt, at følgende revisionsstandard skal anvendes i forhold til Leverandørens og eventuelle underleverandørers dokumentation af overholdelse af kravene til sikkerhedsforanstaltninger fastsat i Databehandleraftalen:</w:t>
      </w:r>
    </w:p>
    <w:p w14:paraId="463E7881" w14:textId="76CA205C" w:rsidR="00074367" w:rsidRPr="00BC746D" w:rsidRDefault="00074367" w:rsidP="005D3E59">
      <w:pPr>
        <w:spacing w:after="280"/>
        <w:ind w:right="-1"/>
        <w:jc w:val="both"/>
        <w:rPr>
          <w:bCs/>
          <w:i/>
          <w:sz w:val="24"/>
          <w:szCs w:val="24"/>
        </w:rPr>
      </w:pPr>
      <w:r w:rsidRPr="003F4E02">
        <w:rPr>
          <w:bCs/>
          <w:sz w:val="24"/>
          <w:szCs w:val="24"/>
          <w:highlight w:val="yellow"/>
        </w:rPr>
        <w:t>[</w:t>
      </w:r>
      <w:r w:rsidRPr="00BC746D">
        <w:rPr>
          <w:bCs/>
          <w:i/>
          <w:sz w:val="24"/>
          <w:szCs w:val="24"/>
          <w:highlight w:val="yellow"/>
        </w:rPr>
        <w:t>Der kan f</w:t>
      </w:r>
      <w:r w:rsidR="003F4E02">
        <w:rPr>
          <w:bCs/>
          <w:i/>
          <w:sz w:val="24"/>
          <w:szCs w:val="24"/>
          <w:highlight w:val="yellow"/>
        </w:rPr>
        <w:t>x</w:t>
      </w:r>
      <w:r w:rsidRPr="00BC746D">
        <w:rPr>
          <w:bCs/>
          <w:i/>
          <w:sz w:val="24"/>
          <w:szCs w:val="24"/>
          <w:highlight w:val="yellow"/>
        </w:rPr>
        <w:t xml:space="preserve"> være tale om ISAE 3000 type X, ISAE 3402, ISRS 4400 etc.</w:t>
      </w:r>
      <w:r w:rsidRPr="003F4E02">
        <w:rPr>
          <w:bCs/>
          <w:sz w:val="24"/>
          <w:szCs w:val="24"/>
          <w:highlight w:val="yellow"/>
        </w:rPr>
        <w:t>]</w:t>
      </w:r>
    </w:p>
    <w:p w14:paraId="59EED526" w14:textId="49299A15" w:rsidR="00B55543" w:rsidRPr="00BC746D" w:rsidRDefault="00074367" w:rsidP="005D3E59">
      <w:pPr>
        <w:spacing w:after="280"/>
        <w:ind w:right="-1"/>
        <w:jc w:val="both"/>
        <w:rPr>
          <w:bCs/>
          <w:sz w:val="24"/>
          <w:szCs w:val="24"/>
        </w:rPr>
      </w:pPr>
      <w:r w:rsidRPr="00BC746D">
        <w:rPr>
          <w:rFonts w:eastAsia="Calibri"/>
          <w:bCs/>
          <w:sz w:val="24"/>
          <w:szCs w:val="24"/>
        </w:rPr>
        <w:t xml:space="preserve">Parterne har aftalt, at den årlige revisionserklæring skal foreligge </w:t>
      </w:r>
      <w:r w:rsidR="001A3BC0" w:rsidRPr="00A136AF">
        <w:rPr>
          <w:bCs/>
          <w:sz w:val="24"/>
          <w:szCs w:val="24"/>
          <w:highlight w:val="yellow"/>
        </w:rPr>
        <w:t>[…]</w:t>
      </w:r>
      <w:r w:rsidR="001A3BC0">
        <w:rPr>
          <w:rFonts w:eastAsia="Calibri"/>
          <w:bCs/>
          <w:sz w:val="24"/>
          <w:szCs w:val="24"/>
        </w:rPr>
        <w:t>.</w:t>
      </w:r>
    </w:p>
    <w:p w14:paraId="2FD484E1" w14:textId="77777777" w:rsidR="007958E2" w:rsidRPr="00BC746D" w:rsidRDefault="007958E2" w:rsidP="005D3E59">
      <w:pPr>
        <w:jc w:val="both"/>
        <w:rPr>
          <w:rFonts w:cs="Times New Roman"/>
          <w:sz w:val="24"/>
        </w:rPr>
      </w:pPr>
    </w:p>
    <w:p w14:paraId="4BFF3871" w14:textId="77777777" w:rsidR="008015C0" w:rsidRPr="00BC746D" w:rsidRDefault="008015C0" w:rsidP="005D3E59">
      <w:pPr>
        <w:jc w:val="both"/>
        <w:rPr>
          <w:rFonts w:cs="Times New Roman"/>
          <w:sz w:val="24"/>
        </w:rPr>
      </w:pPr>
    </w:p>
    <w:p w14:paraId="102D7FEC" w14:textId="77777777" w:rsidR="00D14086" w:rsidRPr="00BC746D" w:rsidRDefault="00D14086" w:rsidP="005D3E59">
      <w:pPr>
        <w:jc w:val="both"/>
        <w:rPr>
          <w:rFonts w:cs="Times New Roman"/>
          <w:sz w:val="24"/>
        </w:rPr>
      </w:pPr>
    </w:p>
    <w:p w14:paraId="3C914226" w14:textId="2FD10DC8" w:rsidR="00D14086" w:rsidRPr="00BC746D" w:rsidRDefault="00D14086" w:rsidP="005D3E59">
      <w:pPr>
        <w:jc w:val="both"/>
        <w:rPr>
          <w:rFonts w:cs="Times New Roman"/>
          <w:sz w:val="24"/>
        </w:rPr>
      </w:pPr>
      <w:r w:rsidRPr="00BC746D">
        <w:rPr>
          <w:rFonts w:cs="Times New Roman"/>
          <w:sz w:val="24"/>
        </w:rPr>
        <w:br w:type="page"/>
      </w:r>
    </w:p>
    <w:p w14:paraId="64EA8E9B" w14:textId="49DEDCA0" w:rsidR="00D14086" w:rsidRPr="00BC746D" w:rsidRDefault="00D14086" w:rsidP="00FF767C">
      <w:pPr>
        <w:pStyle w:val="Overskrift1"/>
        <w:numPr>
          <w:ilvl w:val="0"/>
          <w:numId w:val="0"/>
        </w:numPr>
        <w:spacing w:line="360" w:lineRule="auto"/>
        <w:ind w:left="432" w:hanging="432"/>
        <w:jc w:val="both"/>
        <w:rPr>
          <w:rFonts w:asciiTheme="minorHAnsi" w:hAnsiTheme="minorHAnsi"/>
          <w:color w:val="365F91" w:themeColor="accent1" w:themeShade="BF"/>
        </w:rPr>
      </w:pPr>
      <w:bookmarkStart w:id="26" w:name="_Toc506382301"/>
      <w:r w:rsidRPr="00BC746D">
        <w:rPr>
          <w:rFonts w:asciiTheme="minorHAnsi" w:hAnsiTheme="minorHAnsi"/>
          <w:color w:val="365F91" w:themeColor="accent1" w:themeShade="BF"/>
        </w:rPr>
        <w:lastRenderedPageBreak/>
        <w:t xml:space="preserve">Bilag </w:t>
      </w:r>
      <w:r w:rsidR="00CE248A">
        <w:rPr>
          <w:rFonts w:asciiTheme="minorHAnsi" w:hAnsiTheme="minorHAnsi"/>
          <w:color w:val="365F91" w:themeColor="accent1" w:themeShade="BF"/>
        </w:rPr>
        <w:t>5</w:t>
      </w:r>
      <w:r w:rsidRPr="00BC746D">
        <w:rPr>
          <w:rFonts w:asciiTheme="minorHAnsi" w:hAnsiTheme="minorHAnsi"/>
          <w:color w:val="365F91" w:themeColor="accent1" w:themeShade="BF"/>
        </w:rPr>
        <w:t xml:space="preserve"> </w:t>
      </w:r>
      <w:r w:rsidR="00D07597" w:rsidRPr="00BC746D">
        <w:rPr>
          <w:rFonts w:asciiTheme="minorHAnsi" w:hAnsiTheme="minorHAnsi"/>
          <w:color w:val="365F91" w:themeColor="accent1" w:themeShade="BF"/>
        </w:rPr>
        <w:t>-</w:t>
      </w:r>
      <w:r w:rsidRPr="00BC746D">
        <w:rPr>
          <w:rFonts w:asciiTheme="minorHAnsi" w:hAnsiTheme="minorHAnsi"/>
          <w:color w:val="365F91" w:themeColor="accent1" w:themeShade="BF"/>
        </w:rPr>
        <w:t xml:space="preserve"> Underretning om sikkerhedsbrud</w:t>
      </w:r>
      <w:bookmarkEnd w:id="26"/>
    </w:p>
    <w:p w14:paraId="156DC414" w14:textId="7B0F76F1" w:rsidR="00D14086" w:rsidRPr="00BC746D" w:rsidRDefault="00300DE6" w:rsidP="00FF767C">
      <w:pPr>
        <w:spacing w:after="280"/>
        <w:jc w:val="both"/>
        <w:rPr>
          <w:bCs/>
          <w:sz w:val="24"/>
          <w:szCs w:val="24"/>
        </w:rPr>
      </w:pPr>
      <w:r w:rsidRPr="00BC746D">
        <w:rPr>
          <w:bCs/>
          <w:sz w:val="24"/>
          <w:szCs w:val="24"/>
        </w:rPr>
        <w:t>I tilfælde af sikkerhedsbrud skal følgende underretningsprocedure anvendes:</w:t>
      </w:r>
    </w:p>
    <w:p w14:paraId="7FA305F8" w14:textId="1A88E037" w:rsidR="00300DE6" w:rsidRPr="00BC746D" w:rsidRDefault="00300DE6" w:rsidP="00FF767C">
      <w:pPr>
        <w:spacing w:after="280"/>
        <w:ind w:right="-1"/>
        <w:jc w:val="both"/>
        <w:rPr>
          <w:bCs/>
          <w:sz w:val="24"/>
          <w:szCs w:val="24"/>
        </w:rPr>
      </w:pPr>
      <w:r w:rsidRPr="00BC746D">
        <w:rPr>
          <w:bCs/>
          <w:sz w:val="24"/>
          <w:szCs w:val="24"/>
        </w:rPr>
        <w:t>Leverandøren skal uden unødig forsinkelse efter at være blevet opmærksom herpå skriftligt</w:t>
      </w:r>
      <w:r w:rsidR="00EF0EE0" w:rsidRPr="00BC746D">
        <w:rPr>
          <w:bCs/>
          <w:sz w:val="24"/>
          <w:szCs w:val="24"/>
        </w:rPr>
        <w:t xml:space="preserve"> </w:t>
      </w:r>
      <w:r w:rsidRPr="00BC746D">
        <w:rPr>
          <w:bCs/>
          <w:sz w:val="24"/>
          <w:szCs w:val="24"/>
        </w:rPr>
        <w:t>underrette Kunden om enhver mistanke om eller konstatering af brud på persondatasikkerheden</w:t>
      </w:r>
      <w:r w:rsidR="009B1C7E">
        <w:rPr>
          <w:bCs/>
          <w:sz w:val="24"/>
          <w:szCs w:val="24"/>
        </w:rPr>
        <w:t>.</w:t>
      </w:r>
    </w:p>
    <w:p w14:paraId="2C28FC32" w14:textId="4DDE886C" w:rsidR="00300DE6" w:rsidRPr="00BC746D" w:rsidRDefault="00300DE6" w:rsidP="002C1336">
      <w:pPr>
        <w:spacing w:after="280"/>
        <w:ind w:right="-1"/>
        <w:jc w:val="both"/>
        <w:rPr>
          <w:bCs/>
          <w:sz w:val="24"/>
          <w:szCs w:val="24"/>
        </w:rPr>
      </w:pPr>
      <w:r w:rsidRPr="00BC746D">
        <w:rPr>
          <w:bCs/>
          <w:sz w:val="24"/>
          <w:szCs w:val="24"/>
        </w:rPr>
        <w:t>Leverandøren</w:t>
      </w:r>
      <w:r w:rsidR="001B72FE">
        <w:rPr>
          <w:bCs/>
          <w:sz w:val="24"/>
          <w:szCs w:val="24"/>
        </w:rPr>
        <w:t>s</w:t>
      </w:r>
      <w:r w:rsidRPr="00BC746D">
        <w:rPr>
          <w:bCs/>
          <w:sz w:val="24"/>
          <w:szCs w:val="24"/>
        </w:rPr>
        <w:t xml:space="preserve"> underretning skal indeholde:</w:t>
      </w:r>
    </w:p>
    <w:p w14:paraId="6B227231" w14:textId="6D1AEA26" w:rsidR="00300DE6" w:rsidRPr="00BC746D" w:rsidRDefault="00300DE6" w:rsidP="002C1336">
      <w:pPr>
        <w:pStyle w:val="Listeafsnit"/>
        <w:numPr>
          <w:ilvl w:val="0"/>
          <w:numId w:val="34"/>
        </w:numPr>
        <w:spacing w:after="280"/>
        <w:ind w:left="1560" w:right="-1" w:hanging="709"/>
        <w:jc w:val="both"/>
        <w:rPr>
          <w:bCs/>
          <w:sz w:val="24"/>
          <w:szCs w:val="24"/>
        </w:rPr>
      </w:pPr>
      <w:r w:rsidRPr="00BC746D">
        <w:rPr>
          <w:bCs/>
          <w:sz w:val="24"/>
          <w:szCs w:val="24"/>
        </w:rPr>
        <w:t>Titlen: ”Brud på persondatasikkerheden”</w:t>
      </w:r>
      <w:r w:rsidR="00EA54DA" w:rsidRPr="00BC746D">
        <w:rPr>
          <w:bCs/>
          <w:sz w:val="24"/>
          <w:szCs w:val="24"/>
        </w:rPr>
        <w:t>.</w:t>
      </w:r>
    </w:p>
    <w:p w14:paraId="7BA20277" w14:textId="322F8302" w:rsidR="001D4C0C" w:rsidRDefault="001D4C0C" w:rsidP="002C1336">
      <w:pPr>
        <w:pStyle w:val="Listeafsnit"/>
        <w:numPr>
          <w:ilvl w:val="0"/>
          <w:numId w:val="34"/>
        </w:numPr>
        <w:spacing w:after="280"/>
        <w:ind w:left="1560" w:right="-1" w:hanging="709"/>
        <w:jc w:val="both"/>
        <w:rPr>
          <w:bCs/>
          <w:sz w:val="24"/>
          <w:szCs w:val="24"/>
        </w:rPr>
      </w:pPr>
      <w:r>
        <w:rPr>
          <w:bCs/>
          <w:sz w:val="24"/>
          <w:szCs w:val="24"/>
        </w:rPr>
        <w:t>Dato og tidspunkt for bruddet.</w:t>
      </w:r>
    </w:p>
    <w:p w14:paraId="11457F40" w14:textId="60430B46" w:rsidR="001D4C0C" w:rsidRDefault="001D4C0C" w:rsidP="00151B64">
      <w:pPr>
        <w:pStyle w:val="Listeafsnit"/>
        <w:numPr>
          <w:ilvl w:val="0"/>
          <w:numId w:val="34"/>
        </w:numPr>
        <w:spacing w:after="280"/>
        <w:ind w:left="1560" w:right="-1" w:hanging="709"/>
        <w:jc w:val="both"/>
        <w:rPr>
          <w:bCs/>
          <w:sz w:val="24"/>
          <w:szCs w:val="24"/>
        </w:rPr>
      </w:pPr>
      <w:r>
        <w:rPr>
          <w:bCs/>
          <w:sz w:val="24"/>
          <w:szCs w:val="24"/>
        </w:rPr>
        <w:t>Hændelsesforløbet.</w:t>
      </w:r>
    </w:p>
    <w:p w14:paraId="63C1A583" w14:textId="2FCAA9D2" w:rsidR="001D4C0C" w:rsidRDefault="001D4C0C" w:rsidP="00151B64">
      <w:pPr>
        <w:pStyle w:val="Listeafsnit"/>
        <w:numPr>
          <w:ilvl w:val="0"/>
          <w:numId w:val="34"/>
        </w:numPr>
        <w:spacing w:after="280"/>
        <w:ind w:left="1560" w:right="-1" w:hanging="709"/>
        <w:jc w:val="both"/>
        <w:rPr>
          <w:bCs/>
          <w:sz w:val="24"/>
          <w:szCs w:val="24"/>
        </w:rPr>
      </w:pPr>
      <w:r>
        <w:rPr>
          <w:bCs/>
          <w:sz w:val="24"/>
          <w:szCs w:val="24"/>
        </w:rPr>
        <w:t>Årsagen til bruddet.</w:t>
      </w:r>
    </w:p>
    <w:p w14:paraId="071469D4" w14:textId="0CC22F84" w:rsidR="001D4C0C" w:rsidRDefault="001D4C0C" w:rsidP="00151B64">
      <w:pPr>
        <w:pStyle w:val="Listeafsnit"/>
        <w:numPr>
          <w:ilvl w:val="0"/>
          <w:numId w:val="34"/>
        </w:numPr>
        <w:spacing w:after="280"/>
        <w:ind w:left="1560" w:right="-1" w:hanging="709"/>
        <w:jc w:val="both"/>
        <w:rPr>
          <w:bCs/>
          <w:sz w:val="24"/>
          <w:szCs w:val="24"/>
        </w:rPr>
      </w:pPr>
      <w:r>
        <w:rPr>
          <w:bCs/>
          <w:sz w:val="24"/>
          <w:szCs w:val="24"/>
        </w:rPr>
        <w:t>Hvilken type persondata, som er berørt.</w:t>
      </w:r>
    </w:p>
    <w:p w14:paraId="352CA4FC" w14:textId="6BB5D8FE" w:rsidR="001D4C0C" w:rsidRDefault="001D4C0C" w:rsidP="00151B64">
      <w:pPr>
        <w:pStyle w:val="Listeafsnit"/>
        <w:numPr>
          <w:ilvl w:val="0"/>
          <w:numId w:val="34"/>
        </w:numPr>
        <w:spacing w:after="280"/>
        <w:ind w:left="1560" w:right="-1" w:hanging="709"/>
        <w:jc w:val="both"/>
        <w:rPr>
          <w:bCs/>
          <w:sz w:val="24"/>
          <w:szCs w:val="24"/>
        </w:rPr>
      </w:pPr>
      <w:r>
        <w:rPr>
          <w:bCs/>
          <w:sz w:val="24"/>
          <w:szCs w:val="24"/>
        </w:rPr>
        <w:t>Hvilke sandsynlige konsekvenser bruddet har for de berørte personer.</w:t>
      </w:r>
    </w:p>
    <w:p w14:paraId="10A597DF" w14:textId="3A52870E" w:rsidR="001D4C0C" w:rsidRDefault="001D4C0C" w:rsidP="00151B64">
      <w:pPr>
        <w:pStyle w:val="Listeafsnit"/>
        <w:numPr>
          <w:ilvl w:val="0"/>
          <w:numId w:val="34"/>
        </w:numPr>
        <w:spacing w:after="280"/>
        <w:ind w:left="1560" w:right="-1" w:hanging="709"/>
        <w:jc w:val="both"/>
        <w:rPr>
          <w:bCs/>
          <w:sz w:val="24"/>
          <w:szCs w:val="24"/>
        </w:rPr>
      </w:pPr>
      <w:r>
        <w:rPr>
          <w:bCs/>
          <w:sz w:val="24"/>
          <w:szCs w:val="24"/>
        </w:rPr>
        <w:t>Hvilke afhjælpende foranstaltninger, der er truffet, eller som leverandøren foreslår truffet for at begrænse bruddets mulige skadevirkninger.</w:t>
      </w:r>
    </w:p>
    <w:p w14:paraId="52B2B577" w14:textId="1C5F2F3B" w:rsidR="001D4C0C" w:rsidRDefault="00710BE2" w:rsidP="00710BE2">
      <w:pPr>
        <w:pStyle w:val="Listeafsnit"/>
        <w:tabs>
          <w:tab w:val="left" w:pos="4660"/>
        </w:tabs>
        <w:spacing w:after="280"/>
        <w:ind w:left="1560" w:right="-1"/>
        <w:jc w:val="both"/>
        <w:rPr>
          <w:bCs/>
          <w:sz w:val="24"/>
          <w:szCs w:val="24"/>
        </w:rPr>
      </w:pPr>
      <w:r>
        <w:rPr>
          <w:bCs/>
          <w:sz w:val="24"/>
          <w:szCs w:val="24"/>
        </w:rPr>
        <w:tab/>
      </w:r>
    </w:p>
    <w:p w14:paraId="73DC976D" w14:textId="2BD6AF36" w:rsidR="00300DE6" w:rsidRPr="009102D3" w:rsidRDefault="00300DE6" w:rsidP="00CA5C52">
      <w:pPr>
        <w:spacing w:after="280"/>
        <w:ind w:right="-1"/>
        <w:jc w:val="both"/>
        <w:rPr>
          <w:bCs/>
          <w:sz w:val="24"/>
          <w:szCs w:val="24"/>
        </w:rPr>
      </w:pPr>
      <w:r w:rsidRPr="00BC746D">
        <w:rPr>
          <w:bCs/>
          <w:sz w:val="24"/>
          <w:szCs w:val="24"/>
        </w:rPr>
        <w:t xml:space="preserve">Underretningen skal ske til følgende medarbejdere hos </w:t>
      </w:r>
      <w:r w:rsidRPr="009102D3">
        <w:rPr>
          <w:bCs/>
          <w:sz w:val="24"/>
          <w:szCs w:val="24"/>
        </w:rPr>
        <w:t>K</w:t>
      </w:r>
      <w:r w:rsidR="00CE7D5D" w:rsidRPr="009102D3">
        <w:rPr>
          <w:bCs/>
          <w:sz w:val="24"/>
          <w:szCs w:val="24"/>
        </w:rPr>
        <w:t>unden</w:t>
      </w:r>
      <w:r w:rsidRPr="009102D3">
        <w:rPr>
          <w:bCs/>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5"/>
        <w:gridCol w:w="3546"/>
      </w:tblGrid>
      <w:tr w:rsidR="00300DE6" w:rsidRPr="009102D3" w14:paraId="0B47843D" w14:textId="77777777" w:rsidTr="00381747">
        <w:tc>
          <w:tcPr>
            <w:tcW w:w="4415" w:type="dxa"/>
          </w:tcPr>
          <w:p w14:paraId="70AA19DF" w14:textId="77777777" w:rsidR="00300DE6" w:rsidRPr="009102D3" w:rsidRDefault="00300DE6" w:rsidP="00CA5C52">
            <w:pPr>
              <w:rPr>
                <w:bCs/>
                <w:sz w:val="24"/>
                <w:szCs w:val="24"/>
              </w:rPr>
            </w:pPr>
            <w:r w:rsidRPr="009102D3">
              <w:rPr>
                <w:bCs/>
                <w:sz w:val="24"/>
                <w:szCs w:val="24"/>
              </w:rPr>
              <w:t>Navn: Torben B. Olesen</w:t>
            </w:r>
          </w:p>
        </w:tc>
        <w:tc>
          <w:tcPr>
            <w:tcW w:w="3546" w:type="dxa"/>
          </w:tcPr>
          <w:p w14:paraId="48AF61CB" w14:textId="4B860C7A" w:rsidR="00300DE6" w:rsidRPr="009102D3" w:rsidRDefault="00300DE6" w:rsidP="00CA5C52">
            <w:pPr>
              <w:rPr>
                <w:bCs/>
                <w:sz w:val="24"/>
                <w:szCs w:val="24"/>
              </w:rPr>
            </w:pPr>
            <w:r w:rsidRPr="009102D3">
              <w:rPr>
                <w:bCs/>
                <w:sz w:val="24"/>
                <w:szCs w:val="24"/>
              </w:rPr>
              <w:t>Tlf.: +45 4171 5000</w:t>
            </w:r>
          </w:p>
        </w:tc>
      </w:tr>
      <w:tr w:rsidR="00300DE6" w:rsidRPr="009102D3" w14:paraId="5EC8DCFD" w14:textId="77777777" w:rsidTr="00381747">
        <w:tc>
          <w:tcPr>
            <w:tcW w:w="4415" w:type="dxa"/>
          </w:tcPr>
          <w:p w14:paraId="51A8C351" w14:textId="709978FD" w:rsidR="00300DE6" w:rsidRPr="009102D3" w:rsidRDefault="00300DE6" w:rsidP="00CA5C52">
            <w:pPr>
              <w:rPr>
                <w:bCs/>
                <w:sz w:val="24"/>
                <w:szCs w:val="24"/>
              </w:rPr>
            </w:pPr>
            <w:r w:rsidRPr="009102D3">
              <w:rPr>
                <w:bCs/>
                <w:sz w:val="24"/>
                <w:szCs w:val="24"/>
              </w:rPr>
              <w:t>Titel: Specialkonsulent (Persondataansvarlig)</w:t>
            </w:r>
          </w:p>
        </w:tc>
        <w:tc>
          <w:tcPr>
            <w:tcW w:w="3546" w:type="dxa"/>
          </w:tcPr>
          <w:p w14:paraId="5259EC3E" w14:textId="77777777" w:rsidR="00300DE6" w:rsidRPr="009102D3" w:rsidRDefault="00300DE6" w:rsidP="00CA5C52">
            <w:pPr>
              <w:rPr>
                <w:bCs/>
                <w:sz w:val="24"/>
                <w:szCs w:val="24"/>
              </w:rPr>
            </w:pPr>
            <w:r w:rsidRPr="009102D3">
              <w:rPr>
                <w:bCs/>
                <w:sz w:val="24"/>
                <w:szCs w:val="24"/>
              </w:rPr>
              <w:t>Dir. tlf.: +45 4171 5310</w:t>
            </w:r>
          </w:p>
        </w:tc>
      </w:tr>
      <w:tr w:rsidR="00300DE6" w:rsidRPr="009102D3" w14:paraId="539F2C4B" w14:textId="77777777" w:rsidTr="00381747">
        <w:tc>
          <w:tcPr>
            <w:tcW w:w="4415" w:type="dxa"/>
          </w:tcPr>
          <w:p w14:paraId="5AD2C746" w14:textId="23BBEE1C" w:rsidR="00300DE6" w:rsidRPr="009102D3" w:rsidRDefault="00300DE6" w:rsidP="00CA5C52">
            <w:pPr>
              <w:rPr>
                <w:bCs/>
                <w:sz w:val="24"/>
                <w:szCs w:val="24"/>
              </w:rPr>
            </w:pPr>
            <w:r w:rsidRPr="009102D3">
              <w:rPr>
                <w:bCs/>
                <w:sz w:val="24"/>
                <w:szCs w:val="24"/>
              </w:rPr>
              <w:t xml:space="preserve">Adresse: Konkurrence- og Forbrugerstyrelsen, Carl Jacobsens Vej 35 </w:t>
            </w:r>
            <w:r w:rsidRPr="009102D3">
              <w:rPr>
                <w:bCs/>
                <w:sz w:val="24"/>
                <w:szCs w:val="24"/>
              </w:rPr>
              <w:br/>
            </w:r>
          </w:p>
        </w:tc>
        <w:tc>
          <w:tcPr>
            <w:tcW w:w="3546" w:type="dxa"/>
          </w:tcPr>
          <w:p w14:paraId="6333C1D0" w14:textId="4AC3657D" w:rsidR="00300DE6" w:rsidRPr="009102D3" w:rsidRDefault="00300DE6" w:rsidP="00CA5C52">
            <w:pPr>
              <w:rPr>
                <w:bCs/>
                <w:sz w:val="24"/>
                <w:szCs w:val="24"/>
              </w:rPr>
            </w:pPr>
            <w:r w:rsidRPr="009102D3">
              <w:rPr>
                <w:bCs/>
                <w:sz w:val="24"/>
                <w:szCs w:val="24"/>
              </w:rPr>
              <w:t>Mobil: +45 4171 5310</w:t>
            </w:r>
          </w:p>
        </w:tc>
      </w:tr>
      <w:tr w:rsidR="00300DE6" w:rsidRPr="009102D3" w14:paraId="02AEF204" w14:textId="77777777" w:rsidTr="00381747">
        <w:tc>
          <w:tcPr>
            <w:tcW w:w="4415" w:type="dxa"/>
          </w:tcPr>
          <w:p w14:paraId="1C730A05" w14:textId="77777777" w:rsidR="00300DE6" w:rsidRPr="009102D3" w:rsidRDefault="00300DE6" w:rsidP="00CA5C52">
            <w:pPr>
              <w:rPr>
                <w:bCs/>
                <w:sz w:val="24"/>
                <w:szCs w:val="24"/>
              </w:rPr>
            </w:pPr>
            <w:r w:rsidRPr="009102D3">
              <w:rPr>
                <w:bCs/>
                <w:sz w:val="24"/>
                <w:szCs w:val="24"/>
              </w:rPr>
              <w:t>Postnr./by: 2500 Valby</w:t>
            </w:r>
          </w:p>
        </w:tc>
        <w:tc>
          <w:tcPr>
            <w:tcW w:w="3546" w:type="dxa"/>
          </w:tcPr>
          <w:p w14:paraId="04543451" w14:textId="3D19D98E" w:rsidR="00300DE6" w:rsidRPr="009102D3" w:rsidRDefault="00300DE6" w:rsidP="00CA5C52">
            <w:pPr>
              <w:rPr>
                <w:bCs/>
                <w:sz w:val="24"/>
                <w:szCs w:val="24"/>
              </w:rPr>
            </w:pPr>
            <w:r w:rsidRPr="009102D3">
              <w:rPr>
                <w:bCs/>
                <w:sz w:val="24"/>
                <w:szCs w:val="24"/>
              </w:rPr>
              <w:t>E-mail:</w:t>
            </w:r>
            <w:r w:rsidR="00EF0EE0" w:rsidRPr="009102D3">
              <w:rPr>
                <w:bCs/>
                <w:sz w:val="24"/>
                <w:szCs w:val="24"/>
              </w:rPr>
              <w:t xml:space="preserve"> </w:t>
            </w:r>
            <w:hyperlink r:id="rId18" w:history="1">
              <w:r w:rsidR="00EF0EE0" w:rsidRPr="009102D3">
                <w:rPr>
                  <w:rStyle w:val="Hyperlink"/>
                  <w:bCs/>
                  <w:color w:val="auto"/>
                  <w:sz w:val="24"/>
                  <w:szCs w:val="24"/>
                </w:rPr>
                <w:t>tool@kfst.dk</w:t>
              </w:r>
            </w:hyperlink>
          </w:p>
          <w:p w14:paraId="7F65E27E" w14:textId="4328587B" w:rsidR="00300DE6" w:rsidRPr="009102D3" w:rsidRDefault="00300DE6" w:rsidP="00CA5C52">
            <w:pPr>
              <w:rPr>
                <w:bCs/>
                <w:sz w:val="24"/>
                <w:szCs w:val="24"/>
              </w:rPr>
            </w:pPr>
            <w:r w:rsidRPr="009102D3">
              <w:rPr>
                <w:bCs/>
                <w:sz w:val="24"/>
                <w:szCs w:val="24"/>
              </w:rPr>
              <w:t xml:space="preserve">E-mail skal sendes </w:t>
            </w:r>
            <w:r w:rsidR="00EF0EE0" w:rsidRPr="009102D3">
              <w:rPr>
                <w:bCs/>
                <w:sz w:val="24"/>
                <w:szCs w:val="24"/>
              </w:rPr>
              <w:t>med kopi</w:t>
            </w:r>
            <w:r w:rsidRPr="009102D3">
              <w:rPr>
                <w:bCs/>
                <w:sz w:val="24"/>
                <w:szCs w:val="24"/>
              </w:rPr>
              <w:t xml:space="preserve"> til: </w:t>
            </w:r>
            <w:hyperlink r:id="rId19" w:history="1">
              <w:r w:rsidRPr="009102D3">
                <w:rPr>
                  <w:rStyle w:val="Hyperlink"/>
                  <w:bCs/>
                  <w:color w:val="auto"/>
                  <w:sz w:val="24"/>
                  <w:szCs w:val="24"/>
                </w:rPr>
                <w:t>cme@kfst.dk</w:t>
              </w:r>
            </w:hyperlink>
            <w:r w:rsidRPr="009102D3">
              <w:rPr>
                <w:bCs/>
                <w:sz w:val="24"/>
                <w:szCs w:val="24"/>
              </w:rPr>
              <w:t xml:space="preserve">, </w:t>
            </w:r>
            <w:hyperlink r:id="rId20" w:history="1">
              <w:r w:rsidR="00EF0EE0" w:rsidRPr="009102D3">
                <w:rPr>
                  <w:rStyle w:val="Hyperlink"/>
                  <w:bCs/>
                  <w:color w:val="auto"/>
                  <w:sz w:val="24"/>
                  <w:szCs w:val="24"/>
                </w:rPr>
                <w:t>mef@kfst.dk</w:t>
              </w:r>
            </w:hyperlink>
            <w:r w:rsidR="00EF0EE0" w:rsidRPr="009102D3">
              <w:rPr>
                <w:bCs/>
                <w:sz w:val="24"/>
                <w:szCs w:val="24"/>
              </w:rPr>
              <w:t xml:space="preserve"> og </w:t>
            </w:r>
            <w:hyperlink r:id="rId21" w:history="1">
              <w:r w:rsidR="00EF0EE0" w:rsidRPr="009102D3">
                <w:rPr>
                  <w:rStyle w:val="Hyperlink"/>
                  <w:bCs/>
                  <w:color w:val="auto"/>
                  <w:sz w:val="24"/>
                  <w:szCs w:val="24"/>
                </w:rPr>
                <w:t>lbr@kfst.dk</w:t>
              </w:r>
            </w:hyperlink>
          </w:p>
        </w:tc>
      </w:tr>
    </w:tbl>
    <w:p w14:paraId="0C8728B2" w14:textId="77777777" w:rsidR="00300DE6" w:rsidRPr="00BC746D" w:rsidRDefault="00300DE6" w:rsidP="00CA5C52">
      <w:pPr>
        <w:spacing w:after="280"/>
        <w:ind w:right="-1"/>
        <w:jc w:val="both"/>
        <w:rPr>
          <w:bCs/>
          <w:sz w:val="24"/>
          <w:szCs w:val="24"/>
        </w:rPr>
      </w:pPr>
    </w:p>
    <w:p w14:paraId="3830F2B5" w14:textId="77777777" w:rsidR="00300DE6" w:rsidRPr="00BC746D" w:rsidRDefault="00300DE6" w:rsidP="00CA5C52">
      <w:pPr>
        <w:spacing w:after="280"/>
        <w:ind w:right="-1"/>
        <w:jc w:val="both"/>
        <w:rPr>
          <w:bCs/>
          <w:sz w:val="24"/>
          <w:szCs w:val="24"/>
        </w:rPr>
      </w:pPr>
      <w:r w:rsidRPr="00BC746D">
        <w:rPr>
          <w:bCs/>
          <w:sz w:val="24"/>
          <w:szCs w:val="24"/>
        </w:rPr>
        <w:t>Hvis bruddet på persondatasikkerheden sker hos en underleverandør, skal Leverandøren sikre, at underleverandøren giver den samme information som ovenfor.</w:t>
      </w:r>
    </w:p>
    <w:p w14:paraId="017E236C" w14:textId="77777777" w:rsidR="00D14086" w:rsidRPr="00BC746D" w:rsidRDefault="00D14086" w:rsidP="00CA5C52">
      <w:pPr>
        <w:spacing w:after="280"/>
        <w:jc w:val="both"/>
        <w:rPr>
          <w:rFonts w:cs="Times New Roman"/>
          <w:sz w:val="24"/>
        </w:rPr>
      </w:pPr>
    </w:p>
    <w:sectPr w:rsidR="00D14086" w:rsidRPr="00BC746D" w:rsidSect="00534837">
      <w:footerReference w:type="default" r:id="rId22"/>
      <w:pgSz w:w="11906" w:h="16838"/>
      <w:pgMar w:top="1701" w:right="1134" w:bottom="1701" w:left="1134"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427F86" w15:done="0"/>
  <w15:commentEx w15:paraId="272307A1" w15:done="0"/>
  <w15:commentEx w15:paraId="05E87E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7AD6E" w14:textId="77777777" w:rsidR="0012261C" w:rsidRDefault="0012261C" w:rsidP="00C418AB">
      <w:pPr>
        <w:spacing w:after="0" w:line="240" w:lineRule="auto"/>
      </w:pPr>
      <w:r>
        <w:separator/>
      </w:r>
    </w:p>
  </w:endnote>
  <w:endnote w:type="continuationSeparator" w:id="0">
    <w:p w14:paraId="51097A15" w14:textId="77777777" w:rsidR="0012261C" w:rsidRDefault="0012261C" w:rsidP="00C4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27249"/>
      <w:docPartObj>
        <w:docPartGallery w:val="Page Numbers (Bottom of Page)"/>
        <w:docPartUnique/>
      </w:docPartObj>
    </w:sdtPr>
    <w:sdtEndPr/>
    <w:sdtContent>
      <w:p w14:paraId="5610BCD9" w14:textId="77777777" w:rsidR="00CB01CD" w:rsidRDefault="00CB01CD">
        <w:pPr>
          <w:pStyle w:val="Sidefod"/>
          <w:jc w:val="right"/>
        </w:pPr>
        <w:r>
          <w:fldChar w:fldCharType="begin"/>
        </w:r>
        <w:r>
          <w:instrText>PAGE   \* MERGEFORMAT</w:instrText>
        </w:r>
        <w:r>
          <w:fldChar w:fldCharType="separate"/>
        </w:r>
        <w:r w:rsidR="0076224D">
          <w:rPr>
            <w:noProof/>
          </w:rPr>
          <w:t>19</w:t>
        </w:r>
        <w:r>
          <w:fldChar w:fldCharType="end"/>
        </w:r>
      </w:p>
    </w:sdtContent>
  </w:sdt>
  <w:p w14:paraId="5B29B1A3" w14:textId="77777777" w:rsidR="00CB01CD" w:rsidRDefault="00CB01C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996EE" w14:textId="77777777" w:rsidR="0012261C" w:rsidRDefault="0012261C" w:rsidP="00C418AB">
      <w:pPr>
        <w:spacing w:after="0" w:line="240" w:lineRule="auto"/>
      </w:pPr>
      <w:r>
        <w:separator/>
      </w:r>
    </w:p>
  </w:footnote>
  <w:footnote w:type="continuationSeparator" w:id="0">
    <w:p w14:paraId="6F24D554" w14:textId="77777777" w:rsidR="0012261C" w:rsidRDefault="0012261C" w:rsidP="00C41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570"/>
    <w:multiLevelType w:val="multilevel"/>
    <w:tmpl w:val="D910FB9A"/>
    <w:lvl w:ilvl="0">
      <w:start w:val="1"/>
      <w:numFmt w:val="decimal"/>
      <w:lvlText w:val="%1"/>
      <w:lvlJc w:val="left"/>
      <w:pPr>
        <w:ind w:left="397" w:hanging="397"/>
      </w:pPr>
      <w:rPr>
        <w:rFonts w:hint="default"/>
      </w:rPr>
    </w:lvl>
    <w:lvl w:ilvl="1">
      <w:start w:val="1"/>
      <w:numFmt w:val="decimal"/>
      <w:lvlText w:val="3.%2"/>
      <w:lvlJc w:val="left"/>
      <w:pPr>
        <w:ind w:left="993" w:hanging="567"/>
      </w:pPr>
      <w:rPr>
        <w:rFonts w:hint="default"/>
        <w:b w:val="0"/>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1">
    <w:nsid w:val="029E2620"/>
    <w:multiLevelType w:val="multilevel"/>
    <w:tmpl w:val="BE1271F2"/>
    <w:lvl w:ilvl="0">
      <w:start w:val="1"/>
      <w:numFmt w:val="decimal"/>
      <w:lvlText w:val="%1"/>
      <w:lvlJc w:val="left"/>
      <w:pPr>
        <w:ind w:left="397" w:hanging="397"/>
      </w:pPr>
      <w:rPr>
        <w:rFonts w:hint="default"/>
      </w:rPr>
    </w:lvl>
    <w:lvl w:ilvl="1">
      <w:start w:val="1"/>
      <w:numFmt w:val="decimal"/>
      <w:lvlText w:val="14.%2"/>
      <w:lvlJc w:val="left"/>
      <w:pPr>
        <w:ind w:left="993" w:hanging="567"/>
      </w:pPr>
      <w:rPr>
        <w:rFonts w:hint="default"/>
        <w:b w:val="0"/>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2">
    <w:nsid w:val="049904CA"/>
    <w:multiLevelType w:val="hybridMultilevel"/>
    <w:tmpl w:val="D83CF84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nsid w:val="05E9649C"/>
    <w:multiLevelType w:val="multilevel"/>
    <w:tmpl w:val="2190F606"/>
    <w:lvl w:ilvl="0">
      <w:start w:val="1"/>
      <w:numFmt w:val="decimal"/>
      <w:lvlText w:val="%1"/>
      <w:lvlJc w:val="left"/>
      <w:pPr>
        <w:ind w:left="397" w:hanging="397"/>
      </w:pPr>
      <w:rPr>
        <w:rFonts w:hint="default"/>
      </w:rPr>
    </w:lvl>
    <w:lvl w:ilvl="1">
      <w:start w:val="1"/>
      <w:numFmt w:val="decimal"/>
      <w:lvlText w:val="8.%2"/>
      <w:lvlJc w:val="left"/>
      <w:pPr>
        <w:ind w:left="993" w:hanging="567"/>
      </w:pPr>
      <w:rPr>
        <w:rFonts w:hint="default"/>
        <w:b w:val="0"/>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4">
    <w:nsid w:val="08014AF6"/>
    <w:multiLevelType w:val="multilevel"/>
    <w:tmpl w:val="6534DD40"/>
    <w:lvl w:ilvl="0">
      <w:start w:val="1"/>
      <w:numFmt w:val="decimal"/>
      <w:lvlText w:val="%1"/>
      <w:lvlJc w:val="left"/>
      <w:pPr>
        <w:ind w:left="397" w:hanging="397"/>
      </w:pPr>
      <w:rPr>
        <w:rFonts w:hint="default"/>
      </w:rPr>
    </w:lvl>
    <w:lvl w:ilvl="1">
      <w:start w:val="1"/>
      <w:numFmt w:val="decimal"/>
      <w:lvlText w:val="3.%2"/>
      <w:lvlJc w:val="left"/>
      <w:pPr>
        <w:ind w:left="993" w:hanging="567"/>
      </w:pPr>
      <w:rPr>
        <w:rFonts w:hint="default"/>
        <w:b w:val="0"/>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5">
    <w:nsid w:val="121D0773"/>
    <w:multiLevelType w:val="hybridMultilevel"/>
    <w:tmpl w:val="F792263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nsid w:val="122E3366"/>
    <w:multiLevelType w:val="multilevel"/>
    <w:tmpl w:val="AAB2E1AA"/>
    <w:lvl w:ilvl="0">
      <w:start w:val="1"/>
      <w:numFmt w:val="decimal"/>
      <w:lvlText w:val="%1"/>
      <w:lvlJc w:val="left"/>
      <w:pPr>
        <w:ind w:left="397" w:hanging="397"/>
      </w:pPr>
      <w:rPr>
        <w:rFonts w:hint="default"/>
      </w:rPr>
    </w:lvl>
    <w:lvl w:ilvl="1">
      <w:start w:val="2"/>
      <w:numFmt w:val="decimal"/>
      <w:lvlText w:val="%1.%2"/>
      <w:lvlJc w:val="left"/>
      <w:pPr>
        <w:ind w:left="993" w:hanging="567"/>
      </w:pPr>
      <w:rPr>
        <w:rFonts w:hint="default"/>
        <w:b/>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7">
    <w:nsid w:val="141924D0"/>
    <w:multiLevelType w:val="multilevel"/>
    <w:tmpl w:val="D5A4A8B0"/>
    <w:lvl w:ilvl="0">
      <w:start w:val="1"/>
      <w:numFmt w:val="decimal"/>
      <w:lvlText w:val="%1"/>
      <w:lvlJc w:val="left"/>
      <w:pPr>
        <w:ind w:left="397" w:hanging="397"/>
      </w:pPr>
      <w:rPr>
        <w:rFonts w:hint="default"/>
      </w:rPr>
    </w:lvl>
    <w:lvl w:ilvl="1">
      <w:start w:val="1"/>
      <w:numFmt w:val="decimal"/>
      <w:lvlText w:val="4.%2"/>
      <w:lvlJc w:val="left"/>
      <w:pPr>
        <w:ind w:left="993" w:hanging="567"/>
      </w:pPr>
      <w:rPr>
        <w:rFonts w:hint="default"/>
        <w:b w:val="0"/>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8">
    <w:nsid w:val="143A1912"/>
    <w:multiLevelType w:val="hybridMultilevel"/>
    <w:tmpl w:val="9CD65EE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4553064"/>
    <w:multiLevelType w:val="hybridMultilevel"/>
    <w:tmpl w:val="B25E4EFA"/>
    <w:lvl w:ilvl="0" w:tplc="207CAAF0">
      <w:start w:val="1"/>
      <w:numFmt w:val="decimal"/>
      <w:lvlText w:val="%1."/>
      <w:lvlJc w:val="left"/>
      <w:pPr>
        <w:ind w:left="502" w:hanging="360"/>
      </w:pPr>
      <w:rPr>
        <w:rFonts w:hint="default"/>
      </w:rPr>
    </w:lvl>
    <w:lvl w:ilvl="1" w:tplc="71288FA2">
      <w:start w:val="1"/>
      <w:numFmt w:val="decimal"/>
      <w:lvlText w:val="2.%2"/>
      <w:lvlJc w:val="left"/>
      <w:pPr>
        <w:ind w:left="1222" w:hanging="360"/>
      </w:pPr>
      <w:rPr>
        <w:rFonts w:hint="default"/>
      </w:r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10">
    <w:nsid w:val="17EE3005"/>
    <w:multiLevelType w:val="multilevel"/>
    <w:tmpl w:val="5CB87114"/>
    <w:lvl w:ilvl="0">
      <w:start w:val="1"/>
      <w:numFmt w:val="decimal"/>
      <w:lvlText w:val="%1"/>
      <w:lvlJc w:val="left"/>
      <w:pPr>
        <w:ind w:left="397" w:hanging="397"/>
      </w:pPr>
      <w:rPr>
        <w:rFonts w:hint="default"/>
      </w:rPr>
    </w:lvl>
    <w:lvl w:ilvl="1">
      <w:start w:val="1"/>
      <w:numFmt w:val="decimal"/>
      <w:lvlText w:val="17.%2"/>
      <w:lvlJc w:val="left"/>
      <w:pPr>
        <w:ind w:left="993" w:hanging="567"/>
      </w:pPr>
      <w:rPr>
        <w:rFonts w:hint="default"/>
        <w:b w:val="0"/>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11">
    <w:nsid w:val="19F03A2F"/>
    <w:multiLevelType w:val="multilevel"/>
    <w:tmpl w:val="FBA0D418"/>
    <w:lvl w:ilvl="0">
      <w:start w:val="1"/>
      <w:numFmt w:val="decimal"/>
      <w:lvlText w:val="%1"/>
      <w:lvlJc w:val="left"/>
      <w:pPr>
        <w:ind w:left="397" w:hanging="397"/>
      </w:pPr>
      <w:rPr>
        <w:rFonts w:hint="default"/>
      </w:rPr>
    </w:lvl>
    <w:lvl w:ilvl="1">
      <w:start w:val="1"/>
      <w:numFmt w:val="decimal"/>
      <w:lvlText w:val="15.%2"/>
      <w:lvlJc w:val="left"/>
      <w:pPr>
        <w:ind w:left="993" w:hanging="567"/>
      </w:pPr>
      <w:rPr>
        <w:rFonts w:hint="default"/>
        <w:b w:val="0"/>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12">
    <w:nsid w:val="1B2F1C27"/>
    <w:multiLevelType w:val="multilevel"/>
    <w:tmpl w:val="34A6530E"/>
    <w:lvl w:ilvl="0">
      <w:start w:val="1"/>
      <w:numFmt w:val="decimal"/>
      <w:lvlText w:val="%1"/>
      <w:lvlJc w:val="left"/>
      <w:pPr>
        <w:ind w:left="397" w:hanging="397"/>
      </w:pPr>
      <w:rPr>
        <w:rFonts w:hint="default"/>
      </w:rPr>
    </w:lvl>
    <w:lvl w:ilvl="1">
      <w:start w:val="1"/>
      <w:numFmt w:val="decimal"/>
      <w:lvlText w:val="2.%2"/>
      <w:lvlJc w:val="left"/>
      <w:pPr>
        <w:ind w:left="993" w:hanging="567"/>
      </w:pPr>
      <w:rPr>
        <w:rFonts w:hint="default"/>
        <w:b w:val="0"/>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13">
    <w:nsid w:val="1E682DC1"/>
    <w:multiLevelType w:val="multilevel"/>
    <w:tmpl w:val="A95823B0"/>
    <w:lvl w:ilvl="0">
      <w:start w:val="1"/>
      <w:numFmt w:val="decimal"/>
      <w:lvlText w:val="%1"/>
      <w:lvlJc w:val="left"/>
      <w:pPr>
        <w:ind w:left="397" w:hanging="397"/>
      </w:pPr>
      <w:rPr>
        <w:rFonts w:hint="default"/>
      </w:rPr>
    </w:lvl>
    <w:lvl w:ilvl="1">
      <w:start w:val="1"/>
      <w:numFmt w:val="decimal"/>
      <w:lvlText w:val="17.%2"/>
      <w:lvlJc w:val="left"/>
      <w:pPr>
        <w:ind w:left="993" w:hanging="567"/>
      </w:pPr>
      <w:rPr>
        <w:rFonts w:hint="default"/>
        <w:b w:val="0"/>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14">
    <w:nsid w:val="1FCA2E31"/>
    <w:multiLevelType w:val="multilevel"/>
    <w:tmpl w:val="23583216"/>
    <w:lvl w:ilvl="0">
      <w:start w:val="1"/>
      <w:numFmt w:val="decimal"/>
      <w:lvlText w:val="%1"/>
      <w:lvlJc w:val="left"/>
      <w:pPr>
        <w:ind w:left="397" w:hanging="397"/>
      </w:pPr>
      <w:rPr>
        <w:rFonts w:hint="default"/>
      </w:rPr>
    </w:lvl>
    <w:lvl w:ilvl="1">
      <w:start w:val="1"/>
      <w:numFmt w:val="decimal"/>
      <w:lvlText w:val="13.%2"/>
      <w:lvlJc w:val="left"/>
      <w:pPr>
        <w:ind w:left="993" w:hanging="567"/>
      </w:pPr>
      <w:rPr>
        <w:rFonts w:hint="default"/>
        <w:b w:val="0"/>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15">
    <w:nsid w:val="21502382"/>
    <w:multiLevelType w:val="hybridMultilevel"/>
    <w:tmpl w:val="0F18612C"/>
    <w:lvl w:ilvl="0" w:tplc="C622A01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3261213"/>
    <w:multiLevelType w:val="multilevel"/>
    <w:tmpl w:val="82BE3276"/>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ascii="Times New Roman" w:hAnsi="Times New Roman" w:cs="Times New Roman" w:hint="default"/>
        <w:b/>
        <w:sz w:val="24"/>
      </w:rPr>
    </w:lvl>
    <w:lvl w:ilvl="2">
      <w:start w:val="1"/>
      <w:numFmt w:val="decimal"/>
      <w:isLgl/>
      <w:lvlText w:val="%1.%2.%3"/>
      <w:lvlJc w:val="left"/>
      <w:pPr>
        <w:ind w:left="1080" w:hanging="720"/>
      </w:pPr>
      <w:rPr>
        <w:rFonts w:ascii="Times New Roman" w:hAnsi="Times New Roman" w:cs="Times New Roman" w:hint="default"/>
        <w:b/>
        <w:sz w:val="24"/>
      </w:rPr>
    </w:lvl>
    <w:lvl w:ilvl="3">
      <w:start w:val="1"/>
      <w:numFmt w:val="decimal"/>
      <w:isLgl/>
      <w:lvlText w:val="%1.%2.%3.%4"/>
      <w:lvlJc w:val="left"/>
      <w:pPr>
        <w:ind w:left="1080" w:hanging="720"/>
      </w:pPr>
      <w:rPr>
        <w:rFonts w:ascii="Times New Roman" w:hAnsi="Times New Roman" w:cs="Times New Roman" w:hint="default"/>
        <w:b/>
        <w:sz w:val="24"/>
      </w:rPr>
    </w:lvl>
    <w:lvl w:ilvl="4">
      <w:start w:val="1"/>
      <w:numFmt w:val="decimal"/>
      <w:isLgl/>
      <w:lvlText w:val="%1.%2.%3.%4.%5"/>
      <w:lvlJc w:val="left"/>
      <w:pPr>
        <w:ind w:left="1440" w:hanging="1080"/>
      </w:pPr>
      <w:rPr>
        <w:rFonts w:ascii="Times New Roman" w:hAnsi="Times New Roman" w:cs="Times New Roman" w:hint="default"/>
        <w:b/>
        <w:sz w:val="24"/>
      </w:rPr>
    </w:lvl>
    <w:lvl w:ilvl="5">
      <w:start w:val="1"/>
      <w:numFmt w:val="decimal"/>
      <w:isLgl/>
      <w:lvlText w:val="%1.%2.%3.%4.%5.%6"/>
      <w:lvlJc w:val="left"/>
      <w:pPr>
        <w:ind w:left="1440" w:hanging="1080"/>
      </w:pPr>
      <w:rPr>
        <w:rFonts w:ascii="Times New Roman" w:hAnsi="Times New Roman" w:cs="Times New Roman" w:hint="default"/>
        <w:b/>
        <w:sz w:val="24"/>
      </w:rPr>
    </w:lvl>
    <w:lvl w:ilvl="6">
      <w:start w:val="1"/>
      <w:numFmt w:val="decimal"/>
      <w:isLgl/>
      <w:lvlText w:val="%1.%2.%3.%4.%5.%6.%7"/>
      <w:lvlJc w:val="left"/>
      <w:pPr>
        <w:ind w:left="1800" w:hanging="1440"/>
      </w:pPr>
      <w:rPr>
        <w:rFonts w:ascii="Times New Roman" w:hAnsi="Times New Roman" w:cs="Times New Roman" w:hint="default"/>
        <w:b/>
        <w:sz w:val="24"/>
      </w:rPr>
    </w:lvl>
    <w:lvl w:ilvl="7">
      <w:start w:val="1"/>
      <w:numFmt w:val="decimal"/>
      <w:isLgl/>
      <w:lvlText w:val="%1.%2.%3.%4.%5.%6.%7.%8"/>
      <w:lvlJc w:val="left"/>
      <w:pPr>
        <w:ind w:left="1800" w:hanging="1440"/>
      </w:pPr>
      <w:rPr>
        <w:rFonts w:ascii="Times New Roman" w:hAnsi="Times New Roman" w:cs="Times New Roman" w:hint="default"/>
        <w:b/>
        <w:sz w:val="24"/>
      </w:rPr>
    </w:lvl>
    <w:lvl w:ilvl="8">
      <w:start w:val="1"/>
      <w:numFmt w:val="decimal"/>
      <w:isLgl/>
      <w:lvlText w:val="%1.%2.%3.%4.%5.%6.%7.%8.%9"/>
      <w:lvlJc w:val="left"/>
      <w:pPr>
        <w:ind w:left="2160" w:hanging="1800"/>
      </w:pPr>
      <w:rPr>
        <w:rFonts w:ascii="Times New Roman" w:hAnsi="Times New Roman" w:cs="Times New Roman" w:hint="default"/>
        <w:b/>
        <w:sz w:val="24"/>
      </w:rPr>
    </w:lvl>
  </w:abstractNum>
  <w:abstractNum w:abstractNumId="17">
    <w:nsid w:val="25A02546"/>
    <w:multiLevelType w:val="multilevel"/>
    <w:tmpl w:val="F1DC28C0"/>
    <w:lvl w:ilvl="0">
      <w:start w:val="1"/>
      <w:numFmt w:val="decimal"/>
      <w:lvlText w:val="%1"/>
      <w:lvlJc w:val="left"/>
      <w:pPr>
        <w:ind w:left="397" w:hanging="397"/>
      </w:pPr>
      <w:rPr>
        <w:rFonts w:hint="default"/>
      </w:rPr>
    </w:lvl>
    <w:lvl w:ilvl="1">
      <w:start w:val="1"/>
      <w:numFmt w:val="decimal"/>
      <w:lvlText w:val="7.%2"/>
      <w:lvlJc w:val="left"/>
      <w:pPr>
        <w:ind w:left="993" w:hanging="567"/>
      </w:pPr>
      <w:rPr>
        <w:rFonts w:hint="default"/>
        <w:b w:val="0"/>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18">
    <w:nsid w:val="26D91B0D"/>
    <w:multiLevelType w:val="hybridMultilevel"/>
    <w:tmpl w:val="9CD65EE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3188681D"/>
    <w:multiLevelType w:val="multilevel"/>
    <w:tmpl w:val="DCD0CD06"/>
    <w:lvl w:ilvl="0">
      <w:start w:val="1"/>
      <w:numFmt w:val="decimal"/>
      <w:lvlText w:val="%1"/>
      <w:lvlJc w:val="left"/>
      <w:pPr>
        <w:ind w:left="397" w:hanging="397"/>
      </w:pPr>
      <w:rPr>
        <w:rFonts w:hint="default"/>
      </w:rPr>
    </w:lvl>
    <w:lvl w:ilvl="1">
      <w:start w:val="1"/>
      <w:numFmt w:val="decimal"/>
      <w:lvlText w:val="9.%2"/>
      <w:lvlJc w:val="left"/>
      <w:pPr>
        <w:ind w:left="993" w:hanging="567"/>
      </w:pPr>
      <w:rPr>
        <w:rFonts w:hint="default"/>
        <w:b w:val="0"/>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20">
    <w:nsid w:val="3AC972B8"/>
    <w:multiLevelType w:val="multilevel"/>
    <w:tmpl w:val="2190F7E2"/>
    <w:lvl w:ilvl="0">
      <w:start w:val="1"/>
      <w:numFmt w:val="decimal"/>
      <w:lvlText w:val="%1"/>
      <w:lvlJc w:val="left"/>
      <w:pPr>
        <w:ind w:left="397" w:hanging="397"/>
      </w:pPr>
      <w:rPr>
        <w:rFonts w:hint="default"/>
      </w:rPr>
    </w:lvl>
    <w:lvl w:ilvl="1">
      <w:start w:val="1"/>
      <w:numFmt w:val="decimal"/>
      <w:lvlText w:val="11.%2"/>
      <w:lvlJc w:val="left"/>
      <w:pPr>
        <w:ind w:left="993" w:hanging="567"/>
      </w:pPr>
      <w:rPr>
        <w:rFonts w:hint="default"/>
        <w:b w:val="0"/>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21">
    <w:nsid w:val="41C61AA7"/>
    <w:multiLevelType w:val="hybridMultilevel"/>
    <w:tmpl w:val="612C50CA"/>
    <w:lvl w:ilvl="0" w:tplc="04060001">
      <w:start w:val="1"/>
      <w:numFmt w:val="bullet"/>
      <w:lvlText w:val=""/>
      <w:lvlJc w:val="left"/>
      <w:pPr>
        <w:ind w:left="2280" w:hanging="360"/>
      </w:pPr>
      <w:rPr>
        <w:rFonts w:ascii="Symbol" w:hAnsi="Symbol" w:hint="default"/>
      </w:rPr>
    </w:lvl>
    <w:lvl w:ilvl="1" w:tplc="04060003" w:tentative="1">
      <w:start w:val="1"/>
      <w:numFmt w:val="bullet"/>
      <w:lvlText w:val="o"/>
      <w:lvlJc w:val="left"/>
      <w:pPr>
        <w:ind w:left="3000" w:hanging="360"/>
      </w:pPr>
      <w:rPr>
        <w:rFonts w:ascii="Courier New" w:hAnsi="Courier New" w:cs="Courier New" w:hint="default"/>
      </w:rPr>
    </w:lvl>
    <w:lvl w:ilvl="2" w:tplc="04060005" w:tentative="1">
      <w:start w:val="1"/>
      <w:numFmt w:val="bullet"/>
      <w:lvlText w:val=""/>
      <w:lvlJc w:val="left"/>
      <w:pPr>
        <w:ind w:left="3720" w:hanging="360"/>
      </w:pPr>
      <w:rPr>
        <w:rFonts w:ascii="Wingdings" w:hAnsi="Wingdings" w:hint="default"/>
      </w:rPr>
    </w:lvl>
    <w:lvl w:ilvl="3" w:tplc="04060001" w:tentative="1">
      <w:start w:val="1"/>
      <w:numFmt w:val="bullet"/>
      <w:lvlText w:val=""/>
      <w:lvlJc w:val="left"/>
      <w:pPr>
        <w:ind w:left="4440" w:hanging="360"/>
      </w:pPr>
      <w:rPr>
        <w:rFonts w:ascii="Symbol" w:hAnsi="Symbol" w:hint="default"/>
      </w:rPr>
    </w:lvl>
    <w:lvl w:ilvl="4" w:tplc="04060003" w:tentative="1">
      <w:start w:val="1"/>
      <w:numFmt w:val="bullet"/>
      <w:lvlText w:val="o"/>
      <w:lvlJc w:val="left"/>
      <w:pPr>
        <w:ind w:left="5160" w:hanging="360"/>
      </w:pPr>
      <w:rPr>
        <w:rFonts w:ascii="Courier New" w:hAnsi="Courier New" w:cs="Courier New" w:hint="default"/>
      </w:rPr>
    </w:lvl>
    <w:lvl w:ilvl="5" w:tplc="04060005" w:tentative="1">
      <w:start w:val="1"/>
      <w:numFmt w:val="bullet"/>
      <w:lvlText w:val=""/>
      <w:lvlJc w:val="left"/>
      <w:pPr>
        <w:ind w:left="5880" w:hanging="360"/>
      </w:pPr>
      <w:rPr>
        <w:rFonts w:ascii="Wingdings" w:hAnsi="Wingdings" w:hint="default"/>
      </w:rPr>
    </w:lvl>
    <w:lvl w:ilvl="6" w:tplc="04060001" w:tentative="1">
      <w:start w:val="1"/>
      <w:numFmt w:val="bullet"/>
      <w:lvlText w:val=""/>
      <w:lvlJc w:val="left"/>
      <w:pPr>
        <w:ind w:left="6600" w:hanging="360"/>
      </w:pPr>
      <w:rPr>
        <w:rFonts w:ascii="Symbol" w:hAnsi="Symbol" w:hint="default"/>
      </w:rPr>
    </w:lvl>
    <w:lvl w:ilvl="7" w:tplc="04060003" w:tentative="1">
      <w:start w:val="1"/>
      <w:numFmt w:val="bullet"/>
      <w:lvlText w:val="o"/>
      <w:lvlJc w:val="left"/>
      <w:pPr>
        <w:ind w:left="7320" w:hanging="360"/>
      </w:pPr>
      <w:rPr>
        <w:rFonts w:ascii="Courier New" w:hAnsi="Courier New" w:cs="Courier New" w:hint="default"/>
      </w:rPr>
    </w:lvl>
    <w:lvl w:ilvl="8" w:tplc="04060005" w:tentative="1">
      <w:start w:val="1"/>
      <w:numFmt w:val="bullet"/>
      <w:lvlText w:val=""/>
      <w:lvlJc w:val="left"/>
      <w:pPr>
        <w:ind w:left="8040" w:hanging="360"/>
      </w:pPr>
      <w:rPr>
        <w:rFonts w:ascii="Wingdings" w:hAnsi="Wingdings" w:hint="default"/>
      </w:rPr>
    </w:lvl>
  </w:abstractNum>
  <w:abstractNum w:abstractNumId="22">
    <w:nsid w:val="47071478"/>
    <w:multiLevelType w:val="hybridMultilevel"/>
    <w:tmpl w:val="D83CF84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3">
    <w:nsid w:val="47913ECB"/>
    <w:multiLevelType w:val="hybridMultilevel"/>
    <w:tmpl w:val="85883AE2"/>
    <w:lvl w:ilvl="0" w:tplc="3BAA5E2E">
      <w:start w:val="1"/>
      <w:numFmt w:val="decimal"/>
      <w:pStyle w:val="Typografi2"/>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48856710"/>
    <w:multiLevelType w:val="multilevel"/>
    <w:tmpl w:val="BD4EFABE"/>
    <w:lvl w:ilvl="0">
      <w:start w:val="1"/>
      <w:numFmt w:val="decimal"/>
      <w:lvlText w:val="%1"/>
      <w:lvlJc w:val="left"/>
      <w:pPr>
        <w:ind w:left="397" w:hanging="397"/>
      </w:pPr>
      <w:rPr>
        <w:rFonts w:hint="default"/>
      </w:rPr>
    </w:lvl>
    <w:lvl w:ilvl="1">
      <w:start w:val="1"/>
      <w:numFmt w:val="decimal"/>
      <w:lvlText w:val="5.%2"/>
      <w:lvlJc w:val="left"/>
      <w:pPr>
        <w:ind w:left="993" w:hanging="567"/>
      </w:pPr>
      <w:rPr>
        <w:rFonts w:hint="default"/>
        <w:b w:val="0"/>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25">
    <w:nsid w:val="4B9C5233"/>
    <w:multiLevelType w:val="multilevel"/>
    <w:tmpl w:val="04060025"/>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6">
    <w:nsid w:val="513C2E76"/>
    <w:multiLevelType w:val="multilevel"/>
    <w:tmpl w:val="6824BCF0"/>
    <w:lvl w:ilvl="0">
      <w:start w:val="1"/>
      <w:numFmt w:val="decimal"/>
      <w:lvlText w:val="%1"/>
      <w:lvlJc w:val="left"/>
      <w:pPr>
        <w:ind w:left="397" w:hanging="397"/>
      </w:pPr>
      <w:rPr>
        <w:rFonts w:hint="default"/>
      </w:rPr>
    </w:lvl>
    <w:lvl w:ilvl="1">
      <w:start w:val="1"/>
      <w:numFmt w:val="decimal"/>
      <w:lvlText w:val="%1.%2"/>
      <w:lvlJc w:val="left"/>
      <w:pPr>
        <w:ind w:left="993" w:hanging="567"/>
      </w:pPr>
      <w:rPr>
        <w:rFonts w:hint="default"/>
        <w:b w:val="0"/>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27">
    <w:nsid w:val="564444CC"/>
    <w:multiLevelType w:val="multilevel"/>
    <w:tmpl w:val="78BC5D04"/>
    <w:lvl w:ilvl="0">
      <w:start w:val="1"/>
      <w:numFmt w:val="decimal"/>
      <w:lvlText w:val="%1"/>
      <w:lvlJc w:val="left"/>
      <w:pPr>
        <w:ind w:left="397" w:hanging="397"/>
      </w:pPr>
      <w:rPr>
        <w:rFonts w:hint="default"/>
      </w:rPr>
    </w:lvl>
    <w:lvl w:ilvl="1">
      <w:start w:val="1"/>
      <w:numFmt w:val="decimal"/>
      <w:lvlText w:val="17.%2"/>
      <w:lvlJc w:val="left"/>
      <w:pPr>
        <w:ind w:left="993" w:hanging="567"/>
      </w:pPr>
      <w:rPr>
        <w:rFonts w:hint="default"/>
        <w:b w:val="0"/>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28">
    <w:nsid w:val="577F63BF"/>
    <w:multiLevelType w:val="multilevel"/>
    <w:tmpl w:val="05A4C4AA"/>
    <w:lvl w:ilvl="0">
      <w:start w:val="1"/>
      <w:numFmt w:val="decimal"/>
      <w:lvlText w:val="%1"/>
      <w:lvlJc w:val="left"/>
      <w:pPr>
        <w:ind w:left="397" w:hanging="397"/>
      </w:pPr>
      <w:rPr>
        <w:rFonts w:hint="default"/>
      </w:rPr>
    </w:lvl>
    <w:lvl w:ilvl="1">
      <w:start w:val="1"/>
      <w:numFmt w:val="decimal"/>
      <w:lvlText w:val="16.%2"/>
      <w:lvlJc w:val="left"/>
      <w:pPr>
        <w:ind w:left="993" w:hanging="567"/>
      </w:pPr>
      <w:rPr>
        <w:rFonts w:hint="default"/>
        <w:b w:val="0"/>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29">
    <w:nsid w:val="5AB10255"/>
    <w:multiLevelType w:val="multilevel"/>
    <w:tmpl w:val="A322FD58"/>
    <w:lvl w:ilvl="0">
      <w:start w:val="1"/>
      <w:numFmt w:val="decimal"/>
      <w:lvlText w:val="%1"/>
      <w:lvlJc w:val="left"/>
      <w:pPr>
        <w:ind w:left="397" w:hanging="397"/>
      </w:pPr>
      <w:rPr>
        <w:rFonts w:hint="default"/>
      </w:rPr>
    </w:lvl>
    <w:lvl w:ilvl="1">
      <w:start w:val="1"/>
      <w:numFmt w:val="decimal"/>
      <w:lvlText w:val="10.%2"/>
      <w:lvlJc w:val="left"/>
      <w:pPr>
        <w:ind w:left="993" w:hanging="567"/>
      </w:pPr>
      <w:rPr>
        <w:rFonts w:hint="default"/>
        <w:b w:val="0"/>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30">
    <w:nsid w:val="639A491C"/>
    <w:multiLevelType w:val="multilevel"/>
    <w:tmpl w:val="6B5067DA"/>
    <w:lvl w:ilvl="0">
      <w:start w:val="1"/>
      <w:numFmt w:val="decimal"/>
      <w:lvlText w:val="%1"/>
      <w:lvlJc w:val="left"/>
      <w:pPr>
        <w:ind w:left="397" w:hanging="397"/>
      </w:pPr>
      <w:rPr>
        <w:rFonts w:hint="default"/>
      </w:rPr>
    </w:lvl>
    <w:lvl w:ilvl="1">
      <w:start w:val="1"/>
      <w:numFmt w:val="decimal"/>
      <w:lvlText w:val="6.%2"/>
      <w:lvlJc w:val="left"/>
      <w:pPr>
        <w:ind w:left="993" w:hanging="567"/>
      </w:pPr>
      <w:rPr>
        <w:rFonts w:hint="default"/>
        <w:b w:val="0"/>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31">
    <w:nsid w:val="65622F00"/>
    <w:multiLevelType w:val="multilevel"/>
    <w:tmpl w:val="09A8CB50"/>
    <w:lvl w:ilvl="0">
      <w:start w:val="1"/>
      <w:numFmt w:val="decimal"/>
      <w:lvlText w:val="%1"/>
      <w:lvlJc w:val="left"/>
      <w:pPr>
        <w:ind w:left="397" w:hanging="397"/>
      </w:pPr>
      <w:rPr>
        <w:rFonts w:hint="default"/>
      </w:rPr>
    </w:lvl>
    <w:lvl w:ilvl="1">
      <w:start w:val="1"/>
      <w:numFmt w:val="decimal"/>
      <w:lvlText w:val="12.%2"/>
      <w:lvlJc w:val="left"/>
      <w:pPr>
        <w:ind w:left="993" w:hanging="567"/>
      </w:pPr>
      <w:rPr>
        <w:rFonts w:hint="default"/>
        <w:b w:val="0"/>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32">
    <w:nsid w:val="75C26D0D"/>
    <w:multiLevelType w:val="hybridMultilevel"/>
    <w:tmpl w:val="D200DE3E"/>
    <w:lvl w:ilvl="0" w:tplc="04060017">
      <w:start w:val="1"/>
      <w:numFmt w:val="lowerLetter"/>
      <w:lvlText w:val="%1)"/>
      <w:lvlJc w:val="left"/>
      <w:pPr>
        <w:ind w:left="1440" w:hanging="360"/>
      </w:pPr>
      <w:rPr>
        <w:rFont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3">
    <w:nsid w:val="77E43DF2"/>
    <w:multiLevelType w:val="hybridMultilevel"/>
    <w:tmpl w:val="7002908A"/>
    <w:lvl w:ilvl="0" w:tplc="04060001">
      <w:start w:val="1"/>
      <w:numFmt w:val="bullet"/>
      <w:lvlText w:val=""/>
      <w:lvlJc w:val="left"/>
      <w:pPr>
        <w:ind w:left="2280" w:hanging="360"/>
      </w:pPr>
      <w:rPr>
        <w:rFonts w:ascii="Symbol" w:hAnsi="Symbol" w:hint="default"/>
      </w:rPr>
    </w:lvl>
    <w:lvl w:ilvl="1" w:tplc="04060003" w:tentative="1">
      <w:start w:val="1"/>
      <w:numFmt w:val="bullet"/>
      <w:lvlText w:val="o"/>
      <w:lvlJc w:val="left"/>
      <w:pPr>
        <w:ind w:left="3000" w:hanging="360"/>
      </w:pPr>
      <w:rPr>
        <w:rFonts w:ascii="Courier New" w:hAnsi="Courier New" w:cs="Courier New" w:hint="default"/>
      </w:rPr>
    </w:lvl>
    <w:lvl w:ilvl="2" w:tplc="04060005" w:tentative="1">
      <w:start w:val="1"/>
      <w:numFmt w:val="bullet"/>
      <w:lvlText w:val=""/>
      <w:lvlJc w:val="left"/>
      <w:pPr>
        <w:ind w:left="3720" w:hanging="360"/>
      </w:pPr>
      <w:rPr>
        <w:rFonts w:ascii="Wingdings" w:hAnsi="Wingdings" w:hint="default"/>
      </w:rPr>
    </w:lvl>
    <w:lvl w:ilvl="3" w:tplc="04060001" w:tentative="1">
      <w:start w:val="1"/>
      <w:numFmt w:val="bullet"/>
      <w:lvlText w:val=""/>
      <w:lvlJc w:val="left"/>
      <w:pPr>
        <w:ind w:left="4440" w:hanging="360"/>
      </w:pPr>
      <w:rPr>
        <w:rFonts w:ascii="Symbol" w:hAnsi="Symbol" w:hint="default"/>
      </w:rPr>
    </w:lvl>
    <w:lvl w:ilvl="4" w:tplc="04060003" w:tentative="1">
      <w:start w:val="1"/>
      <w:numFmt w:val="bullet"/>
      <w:lvlText w:val="o"/>
      <w:lvlJc w:val="left"/>
      <w:pPr>
        <w:ind w:left="5160" w:hanging="360"/>
      </w:pPr>
      <w:rPr>
        <w:rFonts w:ascii="Courier New" w:hAnsi="Courier New" w:cs="Courier New" w:hint="default"/>
      </w:rPr>
    </w:lvl>
    <w:lvl w:ilvl="5" w:tplc="04060005" w:tentative="1">
      <w:start w:val="1"/>
      <w:numFmt w:val="bullet"/>
      <w:lvlText w:val=""/>
      <w:lvlJc w:val="left"/>
      <w:pPr>
        <w:ind w:left="5880" w:hanging="360"/>
      </w:pPr>
      <w:rPr>
        <w:rFonts w:ascii="Wingdings" w:hAnsi="Wingdings" w:hint="default"/>
      </w:rPr>
    </w:lvl>
    <w:lvl w:ilvl="6" w:tplc="04060001" w:tentative="1">
      <w:start w:val="1"/>
      <w:numFmt w:val="bullet"/>
      <w:lvlText w:val=""/>
      <w:lvlJc w:val="left"/>
      <w:pPr>
        <w:ind w:left="6600" w:hanging="360"/>
      </w:pPr>
      <w:rPr>
        <w:rFonts w:ascii="Symbol" w:hAnsi="Symbol" w:hint="default"/>
      </w:rPr>
    </w:lvl>
    <w:lvl w:ilvl="7" w:tplc="04060003" w:tentative="1">
      <w:start w:val="1"/>
      <w:numFmt w:val="bullet"/>
      <w:lvlText w:val="o"/>
      <w:lvlJc w:val="left"/>
      <w:pPr>
        <w:ind w:left="7320" w:hanging="360"/>
      </w:pPr>
      <w:rPr>
        <w:rFonts w:ascii="Courier New" w:hAnsi="Courier New" w:cs="Courier New" w:hint="default"/>
      </w:rPr>
    </w:lvl>
    <w:lvl w:ilvl="8" w:tplc="04060005" w:tentative="1">
      <w:start w:val="1"/>
      <w:numFmt w:val="bullet"/>
      <w:lvlText w:val=""/>
      <w:lvlJc w:val="left"/>
      <w:pPr>
        <w:ind w:left="8040" w:hanging="360"/>
      </w:pPr>
      <w:rPr>
        <w:rFonts w:ascii="Wingdings" w:hAnsi="Wingdings" w:hint="default"/>
      </w:rPr>
    </w:lvl>
  </w:abstractNum>
  <w:abstractNum w:abstractNumId="34">
    <w:nsid w:val="79E51C1D"/>
    <w:multiLevelType w:val="multilevel"/>
    <w:tmpl w:val="56601544"/>
    <w:lvl w:ilvl="0">
      <w:start w:val="1"/>
      <w:numFmt w:val="decimal"/>
      <w:lvlText w:val="%1"/>
      <w:lvlJc w:val="left"/>
      <w:pPr>
        <w:ind w:left="397" w:hanging="397"/>
      </w:pPr>
      <w:rPr>
        <w:rFonts w:hint="default"/>
      </w:rPr>
    </w:lvl>
    <w:lvl w:ilvl="1">
      <w:start w:val="1"/>
      <w:numFmt w:val="decimal"/>
      <w:lvlText w:val="%1.%2"/>
      <w:lvlJc w:val="left"/>
      <w:pPr>
        <w:ind w:left="709" w:hanging="567"/>
      </w:pPr>
      <w:rPr>
        <w:rFonts w:hint="default"/>
        <w:b/>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35">
    <w:nsid w:val="7CE120A9"/>
    <w:multiLevelType w:val="multilevel"/>
    <w:tmpl w:val="14520EA8"/>
    <w:lvl w:ilvl="0">
      <w:start w:val="8"/>
      <w:numFmt w:val="decimal"/>
      <w:lvlText w:val="%1"/>
      <w:lvlJc w:val="left"/>
      <w:pPr>
        <w:ind w:left="397" w:hanging="397"/>
      </w:pPr>
      <w:rPr>
        <w:rFonts w:hint="default"/>
      </w:rPr>
    </w:lvl>
    <w:lvl w:ilvl="1">
      <w:numFmt w:val="decimal"/>
      <w:lvlText w:val="%1.%2"/>
      <w:lvlJc w:val="left"/>
      <w:pPr>
        <w:ind w:left="709" w:hanging="567"/>
      </w:pPr>
      <w:rPr>
        <w:rFonts w:hint="default"/>
        <w:b/>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36">
    <w:nsid w:val="7F91331E"/>
    <w:multiLevelType w:val="hybridMultilevel"/>
    <w:tmpl w:val="0F18612C"/>
    <w:lvl w:ilvl="0" w:tplc="C622A01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5"/>
  </w:num>
  <w:num w:numId="2">
    <w:abstractNumId w:val="23"/>
  </w:num>
  <w:num w:numId="3">
    <w:abstractNumId w:val="34"/>
  </w:num>
  <w:num w:numId="4">
    <w:abstractNumId w:val="9"/>
  </w:num>
  <w:num w:numId="5">
    <w:abstractNumId w:val="26"/>
  </w:num>
  <w:num w:numId="6">
    <w:abstractNumId w:val="16"/>
  </w:num>
  <w:num w:numId="7">
    <w:abstractNumId w:val="6"/>
  </w:num>
  <w:num w:numId="8">
    <w:abstractNumId w:val="35"/>
  </w:num>
  <w:num w:numId="9">
    <w:abstractNumId w:val="12"/>
  </w:num>
  <w:num w:numId="10">
    <w:abstractNumId w:val="4"/>
  </w:num>
  <w:num w:numId="11">
    <w:abstractNumId w:val="22"/>
  </w:num>
  <w:num w:numId="12">
    <w:abstractNumId w:val="0"/>
  </w:num>
  <w:num w:numId="13">
    <w:abstractNumId w:val="7"/>
  </w:num>
  <w:num w:numId="14">
    <w:abstractNumId w:val="24"/>
  </w:num>
  <w:num w:numId="15">
    <w:abstractNumId w:val="2"/>
  </w:num>
  <w:num w:numId="16">
    <w:abstractNumId w:val="30"/>
  </w:num>
  <w:num w:numId="17">
    <w:abstractNumId w:val="17"/>
  </w:num>
  <w:num w:numId="18">
    <w:abstractNumId w:val="3"/>
  </w:num>
  <w:num w:numId="19">
    <w:abstractNumId w:val="19"/>
  </w:num>
  <w:num w:numId="20">
    <w:abstractNumId w:val="29"/>
  </w:num>
  <w:num w:numId="21">
    <w:abstractNumId w:val="20"/>
  </w:num>
  <w:num w:numId="22">
    <w:abstractNumId w:val="31"/>
  </w:num>
  <w:num w:numId="23">
    <w:abstractNumId w:val="14"/>
  </w:num>
  <w:num w:numId="24">
    <w:abstractNumId w:val="1"/>
  </w:num>
  <w:num w:numId="25">
    <w:abstractNumId w:val="11"/>
  </w:num>
  <w:num w:numId="26">
    <w:abstractNumId w:val="28"/>
  </w:num>
  <w:num w:numId="27">
    <w:abstractNumId w:val="10"/>
  </w:num>
  <w:num w:numId="28">
    <w:abstractNumId w:val="27"/>
  </w:num>
  <w:num w:numId="29">
    <w:abstractNumId w:val="36"/>
  </w:num>
  <w:num w:numId="30">
    <w:abstractNumId w:val="8"/>
  </w:num>
  <w:num w:numId="31">
    <w:abstractNumId w:val="21"/>
  </w:num>
  <w:num w:numId="32">
    <w:abstractNumId w:val="33"/>
  </w:num>
  <w:num w:numId="33">
    <w:abstractNumId w:val="5"/>
  </w:num>
  <w:num w:numId="34">
    <w:abstractNumId w:val="32"/>
  </w:num>
  <w:num w:numId="35">
    <w:abstractNumId w:val="18"/>
  </w:num>
  <w:num w:numId="36">
    <w:abstractNumId w:val="15"/>
  </w:num>
  <w:num w:numId="37">
    <w:abstractNumId w:val="1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per Rasmussen">
    <w15:presenceInfo w15:providerId="Windows Live" w15:userId="669f07de5e6fdf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37"/>
    <w:rsid w:val="000004FC"/>
    <w:rsid w:val="00004B93"/>
    <w:rsid w:val="0000668C"/>
    <w:rsid w:val="00010B11"/>
    <w:rsid w:val="000163ED"/>
    <w:rsid w:val="00020DAC"/>
    <w:rsid w:val="000217F9"/>
    <w:rsid w:val="00021D2E"/>
    <w:rsid w:val="000264D4"/>
    <w:rsid w:val="00035C27"/>
    <w:rsid w:val="000369CF"/>
    <w:rsid w:val="00055E10"/>
    <w:rsid w:val="00056388"/>
    <w:rsid w:val="00060805"/>
    <w:rsid w:val="00060B46"/>
    <w:rsid w:val="00061A11"/>
    <w:rsid w:val="00062310"/>
    <w:rsid w:val="000645B9"/>
    <w:rsid w:val="00065DAF"/>
    <w:rsid w:val="0007401B"/>
    <w:rsid w:val="00074367"/>
    <w:rsid w:val="0007777B"/>
    <w:rsid w:val="00086D23"/>
    <w:rsid w:val="00086DD4"/>
    <w:rsid w:val="000910D4"/>
    <w:rsid w:val="00094EF6"/>
    <w:rsid w:val="000A0F98"/>
    <w:rsid w:val="000B345C"/>
    <w:rsid w:val="000B5374"/>
    <w:rsid w:val="000C0281"/>
    <w:rsid w:val="000C218A"/>
    <w:rsid w:val="000C26A1"/>
    <w:rsid w:val="000D0E38"/>
    <w:rsid w:val="000D2D0E"/>
    <w:rsid w:val="000E7F79"/>
    <w:rsid w:val="000F0991"/>
    <w:rsid w:val="00100D17"/>
    <w:rsid w:val="00104621"/>
    <w:rsid w:val="001072C3"/>
    <w:rsid w:val="00122486"/>
    <w:rsid w:val="0012261C"/>
    <w:rsid w:val="00122D80"/>
    <w:rsid w:val="00126708"/>
    <w:rsid w:val="00127EE6"/>
    <w:rsid w:val="00132882"/>
    <w:rsid w:val="00132B86"/>
    <w:rsid w:val="00134887"/>
    <w:rsid w:val="00135F4E"/>
    <w:rsid w:val="001457AC"/>
    <w:rsid w:val="00147E87"/>
    <w:rsid w:val="00151465"/>
    <w:rsid w:val="00151B64"/>
    <w:rsid w:val="00151DD1"/>
    <w:rsid w:val="0016272C"/>
    <w:rsid w:val="00180042"/>
    <w:rsid w:val="001815FF"/>
    <w:rsid w:val="00183D49"/>
    <w:rsid w:val="001865BD"/>
    <w:rsid w:val="001873BD"/>
    <w:rsid w:val="00195176"/>
    <w:rsid w:val="001A3BC0"/>
    <w:rsid w:val="001A5220"/>
    <w:rsid w:val="001A54A2"/>
    <w:rsid w:val="001A6847"/>
    <w:rsid w:val="001B162E"/>
    <w:rsid w:val="001B72FE"/>
    <w:rsid w:val="001B7E35"/>
    <w:rsid w:val="001C339A"/>
    <w:rsid w:val="001C51B4"/>
    <w:rsid w:val="001C57D5"/>
    <w:rsid w:val="001C5AD8"/>
    <w:rsid w:val="001C6497"/>
    <w:rsid w:val="001D06B0"/>
    <w:rsid w:val="001D2D89"/>
    <w:rsid w:val="001D4BB0"/>
    <w:rsid w:val="001D4C0C"/>
    <w:rsid w:val="001E51CA"/>
    <w:rsid w:val="001E59E2"/>
    <w:rsid w:val="001F09C5"/>
    <w:rsid w:val="001F13C5"/>
    <w:rsid w:val="001F38CC"/>
    <w:rsid w:val="001F3D5A"/>
    <w:rsid w:val="002075DF"/>
    <w:rsid w:val="002115CA"/>
    <w:rsid w:val="00211FE4"/>
    <w:rsid w:val="0021399B"/>
    <w:rsid w:val="00220EB9"/>
    <w:rsid w:val="002316D7"/>
    <w:rsid w:val="00237A40"/>
    <w:rsid w:val="002422E9"/>
    <w:rsid w:val="0024409B"/>
    <w:rsid w:val="00251C3F"/>
    <w:rsid w:val="0025423A"/>
    <w:rsid w:val="0026279E"/>
    <w:rsid w:val="00264181"/>
    <w:rsid w:val="002723C7"/>
    <w:rsid w:val="0027284F"/>
    <w:rsid w:val="00277B82"/>
    <w:rsid w:val="002810F2"/>
    <w:rsid w:val="00282544"/>
    <w:rsid w:val="00284F4F"/>
    <w:rsid w:val="002A1B69"/>
    <w:rsid w:val="002A46B2"/>
    <w:rsid w:val="002B31FE"/>
    <w:rsid w:val="002B656A"/>
    <w:rsid w:val="002C095E"/>
    <w:rsid w:val="002C1336"/>
    <w:rsid w:val="002C369E"/>
    <w:rsid w:val="002C648B"/>
    <w:rsid w:val="002D091E"/>
    <w:rsid w:val="002D3AA6"/>
    <w:rsid w:val="002D4247"/>
    <w:rsid w:val="002D4E74"/>
    <w:rsid w:val="002D5DAB"/>
    <w:rsid w:val="002D618A"/>
    <w:rsid w:val="002D6D34"/>
    <w:rsid w:val="002D6E38"/>
    <w:rsid w:val="002F78DC"/>
    <w:rsid w:val="00300368"/>
    <w:rsid w:val="00300DE6"/>
    <w:rsid w:val="00302D9F"/>
    <w:rsid w:val="00304D4E"/>
    <w:rsid w:val="00310DAF"/>
    <w:rsid w:val="003110A6"/>
    <w:rsid w:val="00315C41"/>
    <w:rsid w:val="00320885"/>
    <w:rsid w:val="0032284E"/>
    <w:rsid w:val="00325617"/>
    <w:rsid w:val="0032697A"/>
    <w:rsid w:val="003318A2"/>
    <w:rsid w:val="00332DA4"/>
    <w:rsid w:val="00335FB7"/>
    <w:rsid w:val="00336285"/>
    <w:rsid w:val="00343F52"/>
    <w:rsid w:val="00346656"/>
    <w:rsid w:val="0034734D"/>
    <w:rsid w:val="00354D62"/>
    <w:rsid w:val="00363E5B"/>
    <w:rsid w:val="00364D69"/>
    <w:rsid w:val="003663B4"/>
    <w:rsid w:val="00366433"/>
    <w:rsid w:val="003672ED"/>
    <w:rsid w:val="00367D20"/>
    <w:rsid w:val="00371B81"/>
    <w:rsid w:val="00373559"/>
    <w:rsid w:val="00373F42"/>
    <w:rsid w:val="00381747"/>
    <w:rsid w:val="00381EAC"/>
    <w:rsid w:val="00385DB0"/>
    <w:rsid w:val="003905C9"/>
    <w:rsid w:val="00394209"/>
    <w:rsid w:val="00396567"/>
    <w:rsid w:val="003A4B39"/>
    <w:rsid w:val="003A7903"/>
    <w:rsid w:val="003B3DFE"/>
    <w:rsid w:val="003B6C46"/>
    <w:rsid w:val="003B789D"/>
    <w:rsid w:val="003C6E96"/>
    <w:rsid w:val="003D0B66"/>
    <w:rsid w:val="003E0D3D"/>
    <w:rsid w:val="003E1BC7"/>
    <w:rsid w:val="003E485C"/>
    <w:rsid w:val="003E6C8A"/>
    <w:rsid w:val="003E736C"/>
    <w:rsid w:val="003F26DE"/>
    <w:rsid w:val="003F4E02"/>
    <w:rsid w:val="00410BCB"/>
    <w:rsid w:val="004141E3"/>
    <w:rsid w:val="004205B3"/>
    <w:rsid w:val="00424ACB"/>
    <w:rsid w:val="00425241"/>
    <w:rsid w:val="0042736E"/>
    <w:rsid w:val="00427E91"/>
    <w:rsid w:val="00431323"/>
    <w:rsid w:val="00431908"/>
    <w:rsid w:val="004407A7"/>
    <w:rsid w:val="0044497C"/>
    <w:rsid w:val="00452E81"/>
    <w:rsid w:val="00461292"/>
    <w:rsid w:val="00462C43"/>
    <w:rsid w:val="00463837"/>
    <w:rsid w:val="0047327B"/>
    <w:rsid w:val="004757BD"/>
    <w:rsid w:val="00476A83"/>
    <w:rsid w:val="00485BA3"/>
    <w:rsid w:val="004A14F2"/>
    <w:rsid w:val="004A152D"/>
    <w:rsid w:val="004A7CBE"/>
    <w:rsid w:val="004B36E4"/>
    <w:rsid w:val="004B4A51"/>
    <w:rsid w:val="004B60E6"/>
    <w:rsid w:val="004B6464"/>
    <w:rsid w:val="004B7274"/>
    <w:rsid w:val="004C1467"/>
    <w:rsid w:val="004C1534"/>
    <w:rsid w:val="004C45BF"/>
    <w:rsid w:val="004D5100"/>
    <w:rsid w:val="004D58DE"/>
    <w:rsid w:val="004D6E14"/>
    <w:rsid w:val="004E091C"/>
    <w:rsid w:val="004E3036"/>
    <w:rsid w:val="004E4BDB"/>
    <w:rsid w:val="004E6320"/>
    <w:rsid w:val="004E653A"/>
    <w:rsid w:val="004F00A7"/>
    <w:rsid w:val="004F23A5"/>
    <w:rsid w:val="004F6A7C"/>
    <w:rsid w:val="004F79F3"/>
    <w:rsid w:val="0050297E"/>
    <w:rsid w:val="00503CA3"/>
    <w:rsid w:val="00503E80"/>
    <w:rsid w:val="00505268"/>
    <w:rsid w:val="0050778D"/>
    <w:rsid w:val="00511863"/>
    <w:rsid w:val="005218F4"/>
    <w:rsid w:val="005228ED"/>
    <w:rsid w:val="0052367A"/>
    <w:rsid w:val="00523EC3"/>
    <w:rsid w:val="00534837"/>
    <w:rsid w:val="00537B06"/>
    <w:rsid w:val="00542CF7"/>
    <w:rsid w:val="00545A66"/>
    <w:rsid w:val="00547033"/>
    <w:rsid w:val="00547D04"/>
    <w:rsid w:val="0055084E"/>
    <w:rsid w:val="00554321"/>
    <w:rsid w:val="00554430"/>
    <w:rsid w:val="00560923"/>
    <w:rsid w:val="00563884"/>
    <w:rsid w:val="005668DC"/>
    <w:rsid w:val="00572D96"/>
    <w:rsid w:val="00576DAA"/>
    <w:rsid w:val="00577B43"/>
    <w:rsid w:val="00580264"/>
    <w:rsid w:val="00583429"/>
    <w:rsid w:val="005841B7"/>
    <w:rsid w:val="005861A5"/>
    <w:rsid w:val="00590C09"/>
    <w:rsid w:val="00591E7D"/>
    <w:rsid w:val="0059708F"/>
    <w:rsid w:val="005A657C"/>
    <w:rsid w:val="005A6EC2"/>
    <w:rsid w:val="005B1275"/>
    <w:rsid w:val="005B61F1"/>
    <w:rsid w:val="005B645B"/>
    <w:rsid w:val="005B6FF2"/>
    <w:rsid w:val="005B717F"/>
    <w:rsid w:val="005C0411"/>
    <w:rsid w:val="005C1AC0"/>
    <w:rsid w:val="005C1E9D"/>
    <w:rsid w:val="005C5685"/>
    <w:rsid w:val="005D3E59"/>
    <w:rsid w:val="005D79C3"/>
    <w:rsid w:val="005E1B40"/>
    <w:rsid w:val="005E2328"/>
    <w:rsid w:val="005E318D"/>
    <w:rsid w:val="005F1644"/>
    <w:rsid w:val="005F2EDD"/>
    <w:rsid w:val="005F5254"/>
    <w:rsid w:val="005F6F7B"/>
    <w:rsid w:val="005F75AC"/>
    <w:rsid w:val="0060109D"/>
    <w:rsid w:val="00602A83"/>
    <w:rsid w:val="00603223"/>
    <w:rsid w:val="00606163"/>
    <w:rsid w:val="00606481"/>
    <w:rsid w:val="0061423C"/>
    <w:rsid w:val="00620EBC"/>
    <w:rsid w:val="006210CF"/>
    <w:rsid w:val="006225BA"/>
    <w:rsid w:val="00624A13"/>
    <w:rsid w:val="006356CA"/>
    <w:rsid w:val="0063680A"/>
    <w:rsid w:val="0063747B"/>
    <w:rsid w:val="006450DE"/>
    <w:rsid w:val="00654B5F"/>
    <w:rsid w:val="00655B09"/>
    <w:rsid w:val="00655F7B"/>
    <w:rsid w:val="006719D6"/>
    <w:rsid w:val="006749B3"/>
    <w:rsid w:val="00675EE6"/>
    <w:rsid w:val="00676D38"/>
    <w:rsid w:val="00684008"/>
    <w:rsid w:val="00691CF1"/>
    <w:rsid w:val="00693CBC"/>
    <w:rsid w:val="0069510D"/>
    <w:rsid w:val="00697D9D"/>
    <w:rsid w:val="006A015D"/>
    <w:rsid w:val="006A11C8"/>
    <w:rsid w:val="006A75A7"/>
    <w:rsid w:val="006B37FF"/>
    <w:rsid w:val="006B5073"/>
    <w:rsid w:val="006B529E"/>
    <w:rsid w:val="006C41AA"/>
    <w:rsid w:val="006C6554"/>
    <w:rsid w:val="006C6801"/>
    <w:rsid w:val="006D1438"/>
    <w:rsid w:val="006D2751"/>
    <w:rsid w:val="006D4CE8"/>
    <w:rsid w:val="006E3F02"/>
    <w:rsid w:val="006E4097"/>
    <w:rsid w:val="006E4647"/>
    <w:rsid w:val="006E4772"/>
    <w:rsid w:val="006E4D9E"/>
    <w:rsid w:val="006F20D5"/>
    <w:rsid w:val="0070693D"/>
    <w:rsid w:val="00710BE2"/>
    <w:rsid w:val="007127DE"/>
    <w:rsid w:val="00716460"/>
    <w:rsid w:val="00722E7B"/>
    <w:rsid w:val="00725497"/>
    <w:rsid w:val="0074184E"/>
    <w:rsid w:val="007439BF"/>
    <w:rsid w:val="00747485"/>
    <w:rsid w:val="00751723"/>
    <w:rsid w:val="00753EB1"/>
    <w:rsid w:val="0076224D"/>
    <w:rsid w:val="00770C88"/>
    <w:rsid w:val="00784CA5"/>
    <w:rsid w:val="00786CF7"/>
    <w:rsid w:val="00787037"/>
    <w:rsid w:val="007900AB"/>
    <w:rsid w:val="0079157A"/>
    <w:rsid w:val="007931F0"/>
    <w:rsid w:val="007958E2"/>
    <w:rsid w:val="007964DA"/>
    <w:rsid w:val="007B000C"/>
    <w:rsid w:val="007B6636"/>
    <w:rsid w:val="007C1FA6"/>
    <w:rsid w:val="007C7B0D"/>
    <w:rsid w:val="007D05AC"/>
    <w:rsid w:val="007D13A5"/>
    <w:rsid w:val="007E544D"/>
    <w:rsid w:val="007E7367"/>
    <w:rsid w:val="007F5937"/>
    <w:rsid w:val="007F78F9"/>
    <w:rsid w:val="007F7B8F"/>
    <w:rsid w:val="008015C0"/>
    <w:rsid w:val="0080349E"/>
    <w:rsid w:val="00805973"/>
    <w:rsid w:val="0082182E"/>
    <w:rsid w:val="0082385D"/>
    <w:rsid w:val="0082409D"/>
    <w:rsid w:val="008266CA"/>
    <w:rsid w:val="008312A8"/>
    <w:rsid w:val="00831E61"/>
    <w:rsid w:val="00836823"/>
    <w:rsid w:val="0083696E"/>
    <w:rsid w:val="00837E7E"/>
    <w:rsid w:val="008431E4"/>
    <w:rsid w:val="00844CF7"/>
    <w:rsid w:val="0084563C"/>
    <w:rsid w:val="0085758F"/>
    <w:rsid w:val="00857D6C"/>
    <w:rsid w:val="008654F1"/>
    <w:rsid w:val="008658E4"/>
    <w:rsid w:val="00865D54"/>
    <w:rsid w:val="00871B35"/>
    <w:rsid w:val="00873108"/>
    <w:rsid w:val="00880CA6"/>
    <w:rsid w:val="00890B27"/>
    <w:rsid w:val="008A4A4C"/>
    <w:rsid w:val="008A4F24"/>
    <w:rsid w:val="008B5529"/>
    <w:rsid w:val="008C1F3A"/>
    <w:rsid w:val="008C3569"/>
    <w:rsid w:val="008C6125"/>
    <w:rsid w:val="008D00DB"/>
    <w:rsid w:val="008D0F36"/>
    <w:rsid w:val="008D3C24"/>
    <w:rsid w:val="008E0DB8"/>
    <w:rsid w:val="008E5C94"/>
    <w:rsid w:val="008F09EC"/>
    <w:rsid w:val="008F2A0F"/>
    <w:rsid w:val="008F4155"/>
    <w:rsid w:val="008F43B1"/>
    <w:rsid w:val="008F719C"/>
    <w:rsid w:val="009001E3"/>
    <w:rsid w:val="009032BE"/>
    <w:rsid w:val="00906E73"/>
    <w:rsid w:val="009102D3"/>
    <w:rsid w:val="009105F1"/>
    <w:rsid w:val="00912434"/>
    <w:rsid w:val="00913DE5"/>
    <w:rsid w:val="009207DB"/>
    <w:rsid w:val="00923810"/>
    <w:rsid w:val="00926634"/>
    <w:rsid w:val="00927A88"/>
    <w:rsid w:val="0093324E"/>
    <w:rsid w:val="0093602E"/>
    <w:rsid w:val="00936598"/>
    <w:rsid w:val="00943D2D"/>
    <w:rsid w:val="00950666"/>
    <w:rsid w:val="0095334D"/>
    <w:rsid w:val="0097102B"/>
    <w:rsid w:val="009711FB"/>
    <w:rsid w:val="0097125E"/>
    <w:rsid w:val="00973C98"/>
    <w:rsid w:val="00975C5C"/>
    <w:rsid w:val="00986CCC"/>
    <w:rsid w:val="00990CF0"/>
    <w:rsid w:val="00996545"/>
    <w:rsid w:val="009A3653"/>
    <w:rsid w:val="009A6831"/>
    <w:rsid w:val="009A68CE"/>
    <w:rsid w:val="009A74B0"/>
    <w:rsid w:val="009B1C73"/>
    <w:rsid w:val="009B1C7E"/>
    <w:rsid w:val="009B2A3B"/>
    <w:rsid w:val="009B2F5E"/>
    <w:rsid w:val="009B38F5"/>
    <w:rsid w:val="009B7297"/>
    <w:rsid w:val="009C067C"/>
    <w:rsid w:val="009D0756"/>
    <w:rsid w:val="009D0EAE"/>
    <w:rsid w:val="009D28EA"/>
    <w:rsid w:val="009E2A47"/>
    <w:rsid w:val="009E319F"/>
    <w:rsid w:val="009E5554"/>
    <w:rsid w:val="009E58C9"/>
    <w:rsid w:val="009F070C"/>
    <w:rsid w:val="009F1B0B"/>
    <w:rsid w:val="00A048E0"/>
    <w:rsid w:val="00A12EC8"/>
    <w:rsid w:val="00A136AF"/>
    <w:rsid w:val="00A315FE"/>
    <w:rsid w:val="00A32DAE"/>
    <w:rsid w:val="00A41CBC"/>
    <w:rsid w:val="00A47EA4"/>
    <w:rsid w:val="00A50E10"/>
    <w:rsid w:val="00A519CD"/>
    <w:rsid w:val="00A53724"/>
    <w:rsid w:val="00A61D7A"/>
    <w:rsid w:val="00A65330"/>
    <w:rsid w:val="00A65524"/>
    <w:rsid w:val="00A71989"/>
    <w:rsid w:val="00A853BD"/>
    <w:rsid w:val="00A85E4E"/>
    <w:rsid w:val="00A909D1"/>
    <w:rsid w:val="00A93677"/>
    <w:rsid w:val="00A96F67"/>
    <w:rsid w:val="00AA3D31"/>
    <w:rsid w:val="00AA4422"/>
    <w:rsid w:val="00AB0443"/>
    <w:rsid w:val="00AC0A89"/>
    <w:rsid w:val="00AC0A9F"/>
    <w:rsid w:val="00AE0BA3"/>
    <w:rsid w:val="00AE55A0"/>
    <w:rsid w:val="00AF0F96"/>
    <w:rsid w:val="00AF2CE3"/>
    <w:rsid w:val="00AF395F"/>
    <w:rsid w:val="00B0014D"/>
    <w:rsid w:val="00B03A5B"/>
    <w:rsid w:val="00B049F4"/>
    <w:rsid w:val="00B07E05"/>
    <w:rsid w:val="00B123BB"/>
    <w:rsid w:val="00B15981"/>
    <w:rsid w:val="00B163C1"/>
    <w:rsid w:val="00B178E6"/>
    <w:rsid w:val="00B2082D"/>
    <w:rsid w:val="00B24091"/>
    <w:rsid w:val="00B24B2D"/>
    <w:rsid w:val="00B276AE"/>
    <w:rsid w:val="00B34B2B"/>
    <w:rsid w:val="00B36AF7"/>
    <w:rsid w:val="00B36FD6"/>
    <w:rsid w:val="00B40DD6"/>
    <w:rsid w:val="00B43097"/>
    <w:rsid w:val="00B524B4"/>
    <w:rsid w:val="00B55543"/>
    <w:rsid w:val="00B61285"/>
    <w:rsid w:val="00B66362"/>
    <w:rsid w:val="00B74A75"/>
    <w:rsid w:val="00B76815"/>
    <w:rsid w:val="00B81302"/>
    <w:rsid w:val="00B82DD3"/>
    <w:rsid w:val="00B86A96"/>
    <w:rsid w:val="00B87371"/>
    <w:rsid w:val="00B87FC0"/>
    <w:rsid w:val="00BA3AF1"/>
    <w:rsid w:val="00BA45B1"/>
    <w:rsid w:val="00BB11BE"/>
    <w:rsid w:val="00BB4595"/>
    <w:rsid w:val="00BB797A"/>
    <w:rsid w:val="00BC098D"/>
    <w:rsid w:val="00BC0E51"/>
    <w:rsid w:val="00BC3BFC"/>
    <w:rsid w:val="00BC746D"/>
    <w:rsid w:val="00BD0854"/>
    <w:rsid w:val="00BD19B0"/>
    <w:rsid w:val="00BD2406"/>
    <w:rsid w:val="00BD2FA7"/>
    <w:rsid w:val="00BE0F9B"/>
    <w:rsid w:val="00BE5A92"/>
    <w:rsid w:val="00BE5C59"/>
    <w:rsid w:val="00BF0557"/>
    <w:rsid w:val="00BF38D5"/>
    <w:rsid w:val="00C00188"/>
    <w:rsid w:val="00C04CF3"/>
    <w:rsid w:val="00C07A0C"/>
    <w:rsid w:val="00C14BAD"/>
    <w:rsid w:val="00C14FFA"/>
    <w:rsid w:val="00C2321A"/>
    <w:rsid w:val="00C2448A"/>
    <w:rsid w:val="00C24F37"/>
    <w:rsid w:val="00C256A0"/>
    <w:rsid w:val="00C2739A"/>
    <w:rsid w:val="00C34794"/>
    <w:rsid w:val="00C41661"/>
    <w:rsid w:val="00C418AB"/>
    <w:rsid w:val="00C42352"/>
    <w:rsid w:val="00C5077D"/>
    <w:rsid w:val="00C50ED2"/>
    <w:rsid w:val="00C62618"/>
    <w:rsid w:val="00C639DC"/>
    <w:rsid w:val="00C64838"/>
    <w:rsid w:val="00C66F24"/>
    <w:rsid w:val="00C67F58"/>
    <w:rsid w:val="00C7207C"/>
    <w:rsid w:val="00C73A6B"/>
    <w:rsid w:val="00C7440E"/>
    <w:rsid w:val="00C748A6"/>
    <w:rsid w:val="00C75EAF"/>
    <w:rsid w:val="00C82F27"/>
    <w:rsid w:val="00C83092"/>
    <w:rsid w:val="00C87483"/>
    <w:rsid w:val="00C90E6D"/>
    <w:rsid w:val="00C9318F"/>
    <w:rsid w:val="00C945AD"/>
    <w:rsid w:val="00C96571"/>
    <w:rsid w:val="00C97286"/>
    <w:rsid w:val="00CA04D4"/>
    <w:rsid w:val="00CA474F"/>
    <w:rsid w:val="00CA5B77"/>
    <w:rsid w:val="00CA5B95"/>
    <w:rsid w:val="00CA5C52"/>
    <w:rsid w:val="00CB01CD"/>
    <w:rsid w:val="00CB2487"/>
    <w:rsid w:val="00CC2B2F"/>
    <w:rsid w:val="00CE248A"/>
    <w:rsid w:val="00CE7D5D"/>
    <w:rsid w:val="00CF1D91"/>
    <w:rsid w:val="00CF24A9"/>
    <w:rsid w:val="00D0401E"/>
    <w:rsid w:val="00D07597"/>
    <w:rsid w:val="00D13D50"/>
    <w:rsid w:val="00D14086"/>
    <w:rsid w:val="00D20220"/>
    <w:rsid w:val="00D220BC"/>
    <w:rsid w:val="00D2435A"/>
    <w:rsid w:val="00D27A96"/>
    <w:rsid w:val="00D31708"/>
    <w:rsid w:val="00D31F78"/>
    <w:rsid w:val="00D35252"/>
    <w:rsid w:val="00D35900"/>
    <w:rsid w:val="00D35DFD"/>
    <w:rsid w:val="00D35FBE"/>
    <w:rsid w:val="00D40F10"/>
    <w:rsid w:val="00D4495F"/>
    <w:rsid w:val="00D46793"/>
    <w:rsid w:val="00D467BD"/>
    <w:rsid w:val="00D51AF4"/>
    <w:rsid w:val="00D5205F"/>
    <w:rsid w:val="00D5306A"/>
    <w:rsid w:val="00D62819"/>
    <w:rsid w:val="00D63C50"/>
    <w:rsid w:val="00D64F8D"/>
    <w:rsid w:val="00D71242"/>
    <w:rsid w:val="00D76D7C"/>
    <w:rsid w:val="00D83489"/>
    <w:rsid w:val="00D8516D"/>
    <w:rsid w:val="00D87250"/>
    <w:rsid w:val="00D9480E"/>
    <w:rsid w:val="00D97B71"/>
    <w:rsid w:val="00DA0F93"/>
    <w:rsid w:val="00DA158B"/>
    <w:rsid w:val="00DA2076"/>
    <w:rsid w:val="00DA23E5"/>
    <w:rsid w:val="00DA2AEE"/>
    <w:rsid w:val="00DA6C36"/>
    <w:rsid w:val="00DA789D"/>
    <w:rsid w:val="00DB0CF9"/>
    <w:rsid w:val="00DB0E90"/>
    <w:rsid w:val="00DB21BA"/>
    <w:rsid w:val="00DB52C6"/>
    <w:rsid w:val="00DB77A4"/>
    <w:rsid w:val="00DB7ED2"/>
    <w:rsid w:val="00DC3D82"/>
    <w:rsid w:val="00DC4677"/>
    <w:rsid w:val="00DC4F4F"/>
    <w:rsid w:val="00DC55E6"/>
    <w:rsid w:val="00DC60A5"/>
    <w:rsid w:val="00DD1649"/>
    <w:rsid w:val="00DD1A0A"/>
    <w:rsid w:val="00DD3127"/>
    <w:rsid w:val="00DD5466"/>
    <w:rsid w:val="00DD716A"/>
    <w:rsid w:val="00DE0894"/>
    <w:rsid w:val="00DF0144"/>
    <w:rsid w:val="00DF2048"/>
    <w:rsid w:val="00DF6E5B"/>
    <w:rsid w:val="00DF6E7E"/>
    <w:rsid w:val="00E02BCF"/>
    <w:rsid w:val="00E046A4"/>
    <w:rsid w:val="00E05CEE"/>
    <w:rsid w:val="00E105B7"/>
    <w:rsid w:val="00E1081B"/>
    <w:rsid w:val="00E234F7"/>
    <w:rsid w:val="00E23B55"/>
    <w:rsid w:val="00E342B0"/>
    <w:rsid w:val="00E41165"/>
    <w:rsid w:val="00E42C38"/>
    <w:rsid w:val="00E44A98"/>
    <w:rsid w:val="00E57000"/>
    <w:rsid w:val="00E62D0F"/>
    <w:rsid w:val="00E63B64"/>
    <w:rsid w:val="00E67E34"/>
    <w:rsid w:val="00E800D0"/>
    <w:rsid w:val="00E845F2"/>
    <w:rsid w:val="00E86C75"/>
    <w:rsid w:val="00E87A18"/>
    <w:rsid w:val="00E91143"/>
    <w:rsid w:val="00E96ADC"/>
    <w:rsid w:val="00EA348F"/>
    <w:rsid w:val="00EA3B68"/>
    <w:rsid w:val="00EA54DA"/>
    <w:rsid w:val="00EA6B33"/>
    <w:rsid w:val="00EA7657"/>
    <w:rsid w:val="00EB18BC"/>
    <w:rsid w:val="00EB6FE5"/>
    <w:rsid w:val="00EB70B0"/>
    <w:rsid w:val="00EC3676"/>
    <w:rsid w:val="00EC7EBF"/>
    <w:rsid w:val="00ED27FF"/>
    <w:rsid w:val="00ED28B6"/>
    <w:rsid w:val="00ED3A3E"/>
    <w:rsid w:val="00ED3BF6"/>
    <w:rsid w:val="00EE5FCB"/>
    <w:rsid w:val="00EE7768"/>
    <w:rsid w:val="00EE78BD"/>
    <w:rsid w:val="00EF0EE0"/>
    <w:rsid w:val="00EF6451"/>
    <w:rsid w:val="00F04203"/>
    <w:rsid w:val="00F05AE4"/>
    <w:rsid w:val="00F12C53"/>
    <w:rsid w:val="00F154FD"/>
    <w:rsid w:val="00F2292E"/>
    <w:rsid w:val="00F31427"/>
    <w:rsid w:val="00F314CE"/>
    <w:rsid w:val="00F3206C"/>
    <w:rsid w:val="00F35671"/>
    <w:rsid w:val="00F37507"/>
    <w:rsid w:val="00F450B5"/>
    <w:rsid w:val="00F47566"/>
    <w:rsid w:val="00F561C1"/>
    <w:rsid w:val="00F56EC9"/>
    <w:rsid w:val="00F57BAB"/>
    <w:rsid w:val="00F61AA4"/>
    <w:rsid w:val="00F64100"/>
    <w:rsid w:val="00F670BB"/>
    <w:rsid w:val="00F67554"/>
    <w:rsid w:val="00F73B5F"/>
    <w:rsid w:val="00F73F21"/>
    <w:rsid w:val="00F74615"/>
    <w:rsid w:val="00F801E1"/>
    <w:rsid w:val="00F832CF"/>
    <w:rsid w:val="00F84A82"/>
    <w:rsid w:val="00F91268"/>
    <w:rsid w:val="00F91B64"/>
    <w:rsid w:val="00F97FD6"/>
    <w:rsid w:val="00FA1D6B"/>
    <w:rsid w:val="00FA3929"/>
    <w:rsid w:val="00FA5CDF"/>
    <w:rsid w:val="00FB7A87"/>
    <w:rsid w:val="00FB7CC2"/>
    <w:rsid w:val="00FC11C1"/>
    <w:rsid w:val="00FC1E19"/>
    <w:rsid w:val="00FC79BB"/>
    <w:rsid w:val="00FC7A9F"/>
    <w:rsid w:val="00FD1B04"/>
    <w:rsid w:val="00FD659F"/>
    <w:rsid w:val="00FE273E"/>
    <w:rsid w:val="00FE4F43"/>
    <w:rsid w:val="00FE5FFA"/>
    <w:rsid w:val="00FE71C0"/>
    <w:rsid w:val="00FF0307"/>
    <w:rsid w:val="00FF151B"/>
    <w:rsid w:val="00FF28DC"/>
    <w:rsid w:val="00FF2D85"/>
    <w:rsid w:val="00FF30E8"/>
    <w:rsid w:val="00FF76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A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407A7"/>
    <w:pPr>
      <w:keepNext/>
      <w:keepLines/>
      <w:numPr>
        <w:numId w:val="1"/>
      </w:numPr>
      <w:spacing w:before="480" w:after="0"/>
      <w:outlineLvl w:val="0"/>
    </w:pPr>
    <w:rPr>
      <w:rFonts w:ascii="Times New Roman" w:eastAsiaTheme="majorEastAsia" w:hAnsi="Times New Roman" w:cstheme="majorBidi"/>
      <w:b/>
      <w:bCs/>
      <w:color w:val="000000" w:themeColor="text1"/>
      <w:sz w:val="28"/>
      <w:szCs w:val="28"/>
      <w:lang w:eastAsia="da-DK"/>
    </w:rPr>
  </w:style>
  <w:style w:type="paragraph" w:styleId="Overskrift2">
    <w:name w:val="heading 2"/>
    <w:basedOn w:val="Normal"/>
    <w:next w:val="Normal"/>
    <w:link w:val="Overskrift2Tegn"/>
    <w:uiPriority w:val="9"/>
    <w:unhideWhenUsed/>
    <w:qFormat/>
    <w:rsid w:val="00100D17"/>
    <w:pPr>
      <w:keepNext/>
      <w:keepLines/>
      <w:numPr>
        <w:ilvl w:val="1"/>
        <w:numId w:val="1"/>
      </w:numPr>
      <w:spacing w:before="200" w:after="0"/>
      <w:outlineLvl w:val="1"/>
    </w:pPr>
    <w:rPr>
      <w:rFonts w:ascii="Times New Roman" w:eastAsiaTheme="majorEastAsia" w:hAnsi="Times New Roman" w:cstheme="majorBidi"/>
      <w:b/>
      <w:bCs/>
      <w:color w:val="000000" w:themeColor="text1"/>
      <w:sz w:val="26"/>
      <w:szCs w:val="26"/>
      <w:lang w:eastAsia="da-DK"/>
    </w:rPr>
  </w:style>
  <w:style w:type="paragraph" w:styleId="Overskrift3">
    <w:name w:val="heading 3"/>
    <w:basedOn w:val="Normal"/>
    <w:next w:val="Normal"/>
    <w:link w:val="Overskrift3Tegn"/>
    <w:uiPriority w:val="9"/>
    <w:unhideWhenUsed/>
    <w:qFormat/>
    <w:rsid w:val="00100D17"/>
    <w:pPr>
      <w:keepNext/>
      <w:keepLines/>
      <w:numPr>
        <w:ilvl w:val="2"/>
        <w:numId w:val="1"/>
      </w:numPr>
      <w:spacing w:before="200" w:after="0"/>
      <w:outlineLvl w:val="2"/>
    </w:pPr>
    <w:rPr>
      <w:rFonts w:ascii="Times New Roman" w:eastAsiaTheme="majorEastAsia" w:hAnsi="Times New Roman" w:cstheme="majorBidi"/>
      <w:b/>
      <w:bCs/>
      <w:color w:val="000000" w:themeColor="text1"/>
      <w:lang w:eastAsia="da-DK"/>
    </w:rPr>
  </w:style>
  <w:style w:type="paragraph" w:styleId="Overskrift4">
    <w:name w:val="heading 4"/>
    <w:basedOn w:val="Normal"/>
    <w:next w:val="Normal"/>
    <w:link w:val="Overskrift4Tegn"/>
    <w:uiPriority w:val="9"/>
    <w:semiHidden/>
    <w:unhideWhenUsed/>
    <w:qFormat/>
    <w:rsid w:val="00122486"/>
    <w:pPr>
      <w:keepNext/>
      <w:keepLines/>
      <w:numPr>
        <w:ilvl w:val="3"/>
        <w:numId w:val="1"/>
      </w:numPr>
      <w:spacing w:before="200" w:after="0"/>
      <w:outlineLvl w:val="3"/>
    </w:pPr>
    <w:rPr>
      <w:rFonts w:ascii="Times New Roman" w:eastAsiaTheme="majorEastAsia" w:hAnsi="Times New Roman" w:cstheme="majorBidi"/>
      <w:b/>
      <w:bCs/>
      <w:iCs/>
      <w:sz w:val="20"/>
    </w:rPr>
  </w:style>
  <w:style w:type="paragraph" w:styleId="Overskrift5">
    <w:name w:val="heading 5"/>
    <w:basedOn w:val="Normal"/>
    <w:next w:val="Normal"/>
    <w:link w:val="Overskrift5Tegn"/>
    <w:uiPriority w:val="9"/>
    <w:semiHidden/>
    <w:unhideWhenUsed/>
    <w:qFormat/>
    <w:rsid w:val="00B24B2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B24B2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B24B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24B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B24B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407A7"/>
    <w:rPr>
      <w:rFonts w:ascii="Times New Roman" w:eastAsiaTheme="majorEastAsia" w:hAnsi="Times New Roman" w:cstheme="majorBidi"/>
      <w:b/>
      <w:bCs/>
      <w:color w:val="000000" w:themeColor="text1"/>
      <w:sz w:val="28"/>
      <w:szCs w:val="28"/>
      <w:lang w:eastAsia="da-DK"/>
    </w:rPr>
  </w:style>
  <w:style w:type="character" w:customStyle="1" w:styleId="Overskrift2Tegn">
    <w:name w:val="Overskrift 2 Tegn"/>
    <w:basedOn w:val="Standardskrifttypeiafsnit"/>
    <w:link w:val="Overskrift2"/>
    <w:uiPriority w:val="9"/>
    <w:rsid w:val="00100D17"/>
    <w:rPr>
      <w:rFonts w:ascii="Times New Roman" w:eastAsiaTheme="majorEastAsia" w:hAnsi="Times New Roman" w:cstheme="majorBidi"/>
      <w:b/>
      <w:bCs/>
      <w:color w:val="000000" w:themeColor="text1"/>
      <w:sz w:val="26"/>
      <w:szCs w:val="26"/>
      <w:lang w:eastAsia="da-DK"/>
    </w:rPr>
  </w:style>
  <w:style w:type="character" w:customStyle="1" w:styleId="Overskrift3Tegn">
    <w:name w:val="Overskrift 3 Tegn"/>
    <w:basedOn w:val="Standardskrifttypeiafsnit"/>
    <w:link w:val="Overskrift3"/>
    <w:uiPriority w:val="9"/>
    <w:rsid w:val="00100D17"/>
    <w:rPr>
      <w:rFonts w:ascii="Times New Roman" w:eastAsiaTheme="majorEastAsia" w:hAnsi="Times New Roman" w:cstheme="majorBidi"/>
      <w:b/>
      <w:bCs/>
      <w:color w:val="000000" w:themeColor="text1"/>
      <w:lang w:eastAsia="da-DK"/>
    </w:rPr>
  </w:style>
  <w:style w:type="character" w:customStyle="1" w:styleId="Overskrift4Tegn">
    <w:name w:val="Overskrift 4 Tegn"/>
    <w:basedOn w:val="Standardskrifttypeiafsnit"/>
    <w:link w:val="Overskrift4"/>
    <w:uiPriority w:val="9"/>
    <w:semiHidden/>
    <w:rsid w:val="00122486"/>
    <w:rPr>
      <w:rFonts w:ascii="Times New Roman" w:eastAsiaTheme="majorEastAsia" w:hAnsi="Times New Roman" w:cstheme="majorBidi"/>
      <w:b/>
      <w:bCs/>
      <w:iCs/>
      <w:sz w:val="20"/>
    </w:rPr>
  </w:style>
  <w:style w:type="paragraph" w:styleId="Ingenafstand">
    <w:name w:val="No Spacing"/>
    <w:link w:val="IngenafstandTegn"/>
    <w:uiPriority w:val="1"/>
    <w:qFormat/>
    <w:rsid w:val="00534837"/>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534837"/>
    <w:rPr>
      <w:rFonts w:eastAsiaTheme="minorEastAsia"/>
      <w:lang w:eastAsia="da-DK"/>
    </w:rPr>
  </w:style>
  <w:style w:type="paragraph" w:styleId="Markeringsbobletekst">
    <w:name w:val="Balloon Text"/>
    <w:basedOn w:val="Normal"/>
    <w:link w:val="MarkeringsbobletekstTegn"/>
    <w:uiPriority w:val="99"/>
    <w:semiHidden/>
    <w:unhideWhenUsed/>
    <w:rsid w:val="0053483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4837"/>
    <w:rPr>
      <w:rFonts w:ascii="Tahoma" w:hAnsi="Tahoma" w:cs="Tahoma"/>
      <w:sz w:val="16"/>
      <w:szCs w:val="16"/>
    </w:rPr>
  </w:style>
  <w:style w:type="table" w:styleId="Tabel-Gitter">
    <w:name w:val="Table Grid"/>
    <w:basedOn w:val="Tabel-Normal"/>
    <w:uiPriority w:val="59"/>
    <w:rsid w:val="002075DF"/>
    <w:pPr>
      <w:spacing w:after="0" w:line="240" w:lineRule="auto"/>
    </w:pPr>
    <w:rPr>
      <w:rFonts w:ascii="Verdana" w:hAnsi="Verdana"/>
      <w:color w:val="003F8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2075DF"/>
    <w:pPr>
      <w:spacing w:line="240" w:lineRule="auto"/>
    </w:pPr>
    <w:rPr>
      <w:rFonts w:ascii="Verdana" w:hAnsi="Verdana"/>
      <w:b/>
      <w:bCs/>
      <w:color w:val="4F81BD" w:themeColor="accent1"/>
      <w:sz w:val="18"/>
      <w:szCs w:val="18"/>
    </w:rPr>
  </w:style>
  <w:style w:type="paragraph" w:styleId="NormalWeb">
    <w:name w:val="Normal (Web)"/>
    <w:basedOn w:val="Normal"/>
    <w:link w:val="NormalWebTegn"/>
    <w:uiPriority w:val="99"/>
    <w:unhideWhenUsed/>
    <w:rsid w:val="002075D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WebTegn">
    <w:name w:val="Normal (Web) Tegn"/>
    <w:basedOn w:val="Standardskrifttypeiafsnit"/>
    <w:link w:val="NormalWeb"/>
    <w:uiPriority w:val="99"/>
    <w:rsid w:val="002075DF"/>
    <w:rPr>
      <w:rFonts w:ascii="Times New Roman" w:eastAsia="Times New Roman" w:hAnsi="Times New Roman" w:cs="Times New Roman"/>
      <w:sz w:val="24"/>
      <w:szCs w:val="24"/>
      <w:lang w:eastAsia="da-DK"/>
    </w:rPr>
  </w:style>
  <w:style w:type="paragraph" w:styleId="Overskrift">
    <w:name w:val="TOC Heading"/>
    <w:basedOn w:val="Overskrift1"/>
    <w:next w:val="Normal"/>
    <w:uiPriority w:val="39"/>
    <w:unhideWhenUsed/>
    <w:qFormat/>
    <w:rsid w:val="002075DF"/>
    <w:pPr>
      <w:outlineLvl w:val="9"/>
    </w:pPr>
    <w:rPr>
      <w:rFonts w:asciiTheme="majorHAnsi" w:hAnsiTheme="majorHAnsi"/>
      <w:color w:val="365F91" w:themeColor="accent1" w:themeShade="BF"/>
    </w:rPr>
  </w:style>
  <w:style w:type="paragraph" w:styleId="Indholdsfortegnelse1">
    <w:name w:val="toc 1"/>
    <w:basedOn w:val="Normal"/>
    <w:next w:val="Normal"/>
    <w:autoRedefine/>
    <w:uiPriority w:val="39"/>
    <w:unhideWhenUsed/>
    <w:rsid w:val="00AB0443"/>
    <w:pPr>
      <w:tabs>
        <w:tab w:val="left" w:pos="426"/>
        <w:tab w:val="right" w:leader="dot" w:pos="9628"/>
      </w:tabs>
      <w:spacing w:after="100"/>
    </w:pPr>
  </w:style>
  <w:style w:type="character" w:styleId="Hyperlink">
    <w:name w:val="Hyperlink"/>
    <w:basedOn w:val="Standardskrifttypeiafsnit"/>
    <w:uiPriority w:val="99"/>
    <w:unhideWhenUsed/>
    <w:rsid w:val="002075DF"/>
    <w:rPr>
      <w:color w:val="0000FF" w:themeColor="hyperlink"/>
      <w:u w:val="single"/>
    </w:rPr>
  </w:style>
  <w:style w:type="table" w:styleId="Farvetliste-fremhvningsfarve1">
    <w:name w:val="Colorful List Accent 1"/>
    <w:basedOn w:val="Tabel-Normal"/>
    <w:uiPriority w:val="72"/>
    <w:rsid w:val="00B66362"/>
    <w:pPr>
      <w:spacing w:after="0" w:line="240" w:lineRule="auto"/>
    </w:pPr>
    <w:rPr>
      <w:rFonts w:eastAsiaTheme="minorEastAsia"/>
      <w:color w:val="000000" w:themeColor="text1"/>
      <w:lang w:eastAsia="da-DK"/>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eafsnit">
    <w:name w:val="List Paragraph"/>
    <w:basedOn w:val="Normal"/>
    <w:link w:val="ListeafsnitTegn"/>
    <w:uiPriority w:val="34"/>
    <w:qFormat/>
    <w:rsid w:val="00FC79BB"/>
    <w:pPr>
      <w:ind w:left="720"/>
      <w:contextualSpacing/>
    </w:pPr>
  </w:style>
  <w:style w:type="character" w:customStyle="1" w:styleId="ListeafsnitTegn">
    <w:name w:val="Listeafsnit Tegn"/>
    <w:basedOn w:val="Standardskrifttypeiafsnit"/>
    <w:link w:val="Listeafsnit"/>
    <w:uiPriority w:val="34"/>
    <w:rsid w:val="009F1B0B"/>
  </w:style>
  <w:style w:type="table" w:styleId="Mediumskygge1-fremhvningsfarve5">
    <w:name w:val="Medium Shading 1 Accent 5"/>
    <w:basedOn w:val="Tabel-Normal"/>
    <w:uiPriority w:val="63"/>
    <w:rsid w:val="00FC79B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Indholdsfortegnelse2">
    <w:name w:val="toc 2"/>
    <w:basedOn w:val="Normal"/>
    <w:next w:val="Normal"/>
    <w:autoRedefine/>
    <w:uiPriority w:val="39"/>
    <w:unhideWhenUsed/>
    <w:rsid w:val="00753EB1"/>
    <w:pPr>
      <w:spacing w:after="100"/>
      <w:ind w:left="220"/>
    </w:pPr>
  </w:style>
  <w:style w:type="character" w:styleId="Kommentarhenvisning">
    <w:name w:val="annotation reference"/>
    <w:basedOn w:val="Standardskrifttypeiafsnit"/>
    <w:semiHidden/>
    <w:unhideWhenUsed/>
    <w:rsid w:val="00787037"/>
    <w:rPr>
      <w:sz w:val="16"/>
      <w:szCs w:val="16"/>
    </w:rPr>
  </w:style>
  <w:style w:type="paragraph" w:styleId="Kommentartekst">
    <w:name w:val="annotation text"/>
    <w:basedOn w:val="Normal"/>
    <w:link w:val="KommentartekstTegn"/>
    <w:semiHidden/>
    <w:unhideWhenUsed/>
    <w:rsid w:val="00787037"/>
    <w:pPr>
      <w:spacing w:line="240" w:lineRule="auto"/>
    </w:pPr>
    <w:rPr>
      <w:sz w:val="20"/>
      <w:szCs w:val="20"/>
    </w:rPr>
  </w:style>
  <w:style w:type="character" w:customStyle="1" w:styleId="KommentartekstTegn">
    <w:name w:val="Kommentartekst Tegn"/>
    <w:basedOn w:val="Standardskrifttypeiafsnit"/>
    <w:link w:val="Kommentartekst"/>
    <w:semiHidden/>
    <w:rsid w:val="00787037"/>
    <w:rPr>
      <w:sz w:val="20"/>
      <w:szCs w:val="20"/>
    </w:rPr>
  </w:style>
  <w:style w:type="paragraph" w:styleId="Kommentaremne">
    <w:name w:val="annotation subject"/>
    <w:basedOn w:val="Kommentartekst"/>
    <w:next w:val="Kommentartekst"/>
    <w:link w:val="KommentaremneTegn"/>
    <w:uiPriority w:val="99"/>
    <w:semiHidden/>
    <w:unhideWhenUsed/>
    <w:rsid w:val="00787037"/>
    <w:rPr>
      <w:b/>
      <w:bCs/>
    </w:rPr>
  </w:style>
  <w:style w:type="character" w:customStyle="1" w:styleId="KommentaremneTegn">
    <w:name w:val="Kommentaremne Tegn"/>
    <w:basedOn w:val="KommentartekstTegn"/>
    <w:link w:val="Kommentaremne"/>
    <w:uiPriority w:val="99"/>
    <w:semiHidden/>
    <w:rsid w:val="00787037"/>
    <w:rPr>
      <w:b/>
      <w:bCs/>
      <w:sz w:val="20"/>
      <w:szCs w:val="20"/>
    </w:rPr>
  </w:style>
  <w:style w:type="character" w:customStyle="1" w:styleId="hps">
    <w:name w:val="hps"/>
    <w:basedOn w:val="Standardskrifttypeiafsnit"/>
    <w:rsid w:val="0042736E"/>
  </w:style>
  <w:style w:type="paragraph" w:styleId="Sidehoved">
    <w:name w:val="header"/>
    <w:basedOn w:val="Normal"/>
    <w:link w:val="SidehovedTegn"/>
    <w:uiPriority w:val="99"/>
    <w:unhideWhenUsed/>
    <w:rsid w:val="00C418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18AB"/>
  </w:style>
  <w:style w:type="paragraph" w:styleId="Sidefod">
    <w:name w:val="footer"/>
    <w:basedOn w:val="Normal"/>
    <w:link w:val="SidefodTegn"/>
    <w:uiPriority w:val="99"/>
    <w:unhideWhenUsed/>
    <w:rsid w:val="00C418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18AB"/>
  </w:style>
  <w:style w:type="character" w:styleId="Pladsholdertekst">
    <w:name w:val="Placeholder Text"/>
    <w:basedOn w:val="Standardskrifttypeiafsnit"/>
    <w:uiPriority w:val="99"/>
    <w:semiHidden/>
    <w:rsid w:val="00D87250"/>
    <w:rPr>
      <w:color w:val="808080"/>
    </w:rPr>
  </w:style>
  <w:style w:type="paragraph" w:customStyle="1" w:styleId="Typografi2">
    <w:name w:val="Typografi2"/>
    <w:basedOn w:val="Normal"/>
    <w:link w:val="Typografi2Tegn"/>
    <w:qFormat/>
    <w:rsid w:val="00D5205F"/>
    <w:pPr>
      <w:numPr>
        <w:numId w:val="2"/>
      </w:numPr>
    </w:pPr>
    <w:rPr>
      <w:rFonts w:ascii="Times New Roman" w:hAnsi="Times New Roman" w:cs="Times New Roman"/>
      <w:b/>
      <w:sz w:val="26"/>
      <w:szCs w:val="26"/>
    </w:rPr>
  </w:style>
  <w:style w:type="character" w:customStyle="1" w:styleId="Typografi2Tegn">
    <w:name w:val="Typografi2 Tegn"/>
    <w:basedOn w:val="Standardskrifttypeiafsnit"/>
    <w:link w:val="Typografi2"/>
    <w:rsid w:val="00D5205F"/>
    <w:rPr>
      <w:rFonts w:ascii="Times New Roman" w:hAnsi="Times New Roman" w:cs="Times New Roman"/>
      <w:b/>
      <w:sz w:val="26"/>
      <w:szCs w:val="26"/>
    </w:rPr>
  </w:style>
  <w:style w:type="character" w:customStyle="1" w:styleId="Overskrift5Tegn">
    <w:name w:val="Overskrift 5 Tegn"/>
    <w:basedOn w:val="Standardskrifttypeiafsnit"/>
    <w:link w:val="Overskrift5"/>
    <w:uiPriority w:val="9"/>
    <w:semiHidden/>
    <w:rsid w:val="00B24B2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B24B2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B24B2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B24B2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B24B2D"/>
    <w:rPr>
      <w:rFonts w:asciiTheme="majorHAnsi" w:eastAsiaTheme="majorEastAsia" w:hAnsiTheme="majorHAnsi" w:cstheme="majorBidi"/>
      <w:i/>
      <w:iCs/>
      <w:color w:val="404040" w:themeColor="text1" w:themeTint="BF"/>
      <w:sz w:val="20"/>
      <w:szCs w:val="20"/>
    </w:rPr>
  </w:style>
  <w:style w:type="character" w:styleId="Linjenummer">
    <w:name w:val="line number"/>
    <w:basedOn w:val="Standardskrifttypeiafsnit"/>
    <w:uiPriority w:val="99"/>
    <w:semiHidden/>
    <w:rsid w:val="00F04203"/>
  </w:style>
  <w:style w:type="paragraph" w:customStyle="1" w:styleId="DokumentNavn">
    <w:name w:val="Dokument Navn"/>
    <w:basedOn w:val="Normal"/>
    <w:uiPriority w:val="5"/>
    <w:rsid w:val="00F04203"/>
    <w:pPr>
      <w:suppressAutoHyphens/>
      <w:spacing w:after="0" w:line="280" w:lineRule="atLeast"/>
      <w:jc w:val="both"/>
    </w:pPr>
    <w:rPr>
      <w:rFonts w:ascii="Arial Black" w:hAnsi="Arial Black"/>
      <w:caps/>
      <w:sz w:val="24"/>
      <w:szCs w:val="24"/>
    </w:rPr>
  </w:style>
  <w:style w:type="paragraph" w:customStyle="1" w:styleId="DokumentOverskrift">
    <w:name w:val="Dokument Overskrift"/>
    <w:basedOn w:val="Normal"/>
    <w:uiPriority w:val="4"/>
    <w:rsid w:val="00F04203"/>
    <w:pPr>
      <w:spacing w:after="280" w:line="280" w:lineRule="atLeast"/>
      <w:jc w:val="both"/>
    </w:pPr>
    <w:rPr>
      <w:rFonts w:ascii="Times New Roman" w:hAnsi="Times New Roman"/>
      <w:b/>
      <w:sz w:val="24"/>
      <w:szCs w:val="24"/>
    </w:rPr>
  </w:style>
  <w:style w:type="paragraph" w:styleId="Fodnotetekst">
    <w:name w:val="footnote text"/>
    <w:basedOn w:val="Normal"/>
    <w:link w:val="FodnotetekstTegn"/>
    <w:uiPriority w:val="99"/>
    <w:semiHidden/>
    <w:unhideWhenUsed/>
    <w:rsid w:val="00EB6FE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B6FE5"/>
    <w:rPr>
      <w:sz w:val="20"/>
      <w:szCs w:val="20"/>
    </w:rPr>
  </w:style>
  <w:style w:type="character" w:styleId="Fodnotehenvisning">
    <w:name w:val="footnote reference"/>
    <w:basedOn w:val="Standardskrifttypeiafsnit"/>
    <w:uiPriority w:val="99"/>
    <w:semiHidden/>
    <w:unhideWhenUsed/>
    <w:rsid w:val="00EB6FE5"/>
    <w:rPr>
      <w:vertAlign w:val="superscript"/>
    </w:rPr>
  </w:style>
  <w:style w:type="table" w:customStyle="1" w:styleId="Tabel-Gitter2">
    <w:name w:val="Tabel - Gitter2"/>
    <w:basedOn w:val="Tabel-Normal"/>
    <w:next w:val="Tabel-Gitter"/>
    <w:uiPriority w:val="59"/>
    <w:rsid w:val="00381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407A7"/>
    <w:pPr>
      <w:keepNext/>
      <w:keepLines/>
      <w:numPr>
        <w:numId w:val="1"/>
      </w:numPr>
      <w:spacing w:before="480" w:after="0"/>
      <w:outlineLvl w:val="0"/>
    </w:pPr>
    <w:rPr>
      <w:rFonts w:ascii="Times New Roman" w:eastAsiaTheme="majorEastAsia" w:hAnsi="Times New Roman" w:cstheme="majorBidi"/>
      <w:b/>
      <w:bCs/>
      <w:color w:val="000000" w:themeColor="text1"/>
      <w:sz w:val="28"/>
      <w:szCs w:val="28"/>
      <w:lang w:eastAsia="da-DK"/>
    </w:rPr>
  </w:style>
  <w:style w:type="paragraph" w:styleId="Overskrift2">
    <w:name w:val="heading 2"/>
    <w:basedOn w:val="Normal"/>
    <w:next w:val="Normal"/>
    <w:link w:val="Overskrift2Tegn"/>
    <w:uiPriority w:val="9"/>
    <w:unhideWhenUsed/>
    <w:qFormat/>
    <w:rsid w:val="00100D17"/>
    <w:pPr>
      <w:keepNext/>
      <w:keepLines/>
      <w:numPr>
        <w:ilvl w:val="1"/>
        <w:numId w:val="1"/>
      </w:numPr>
      <w:spacing w:before="200" w:after="0"/>
      <w:outlineLvl w:val="1"/>
    </w:pPr>
    <w:rPr>
      <w:rFonts w:ascii="Times New Roman" w:eastAsiaTheme="majorEastAsia" w:hAnsi="Times New Roman" w:cstheme="majorBidi"/>
      <w:b/>
      <w:bCs/>
      <w:color w:val="000000" w:themeColor="text1"/>
      <w:sz w:val="26"/>
      <w:szCs w:val="26"/>
      <w:lang w:eastAsia="da-DK"/>
    </w:rPr>
  </w:style>
  <w:style w:type="paragraph" w:styleId="Overskrift3">
    <w:name w:val="heading 3"/>
    <w:basedOn w:val="Normal"/>
    <w:next w:val="Normal"/>
    <w:link w:val="Overskrift3Tegn"/>
    <w:uiPriority w:val="9"/>
    <w:unhideWhenUsed/>
    <w:qFormat/>
    <w:rsid w:val="00100D17"/>
    <w:pPr>
      <w:keepNext/>
      <w:keepLines/>
      <w:numPr>
        <w:ilvl w:val="2"/>
        <w:numId w:val="1"/>
      </w:numPr>
      <w:spacing w:before="200" w:after="0"/>
      <w:outlineLvl w:val="2"/>
    </w:pPr>
    <w:rPr>
      <w:rFonts w:ascii="Times New Roman" w:eastAsiaTheme="majorEastAsia" w:hAnsi="Times New Roman" w:cstheme="majorBidi"/>
      <w:b/>
      <w:bCs/>
      <w:color w:val="000000" w:themeColor="text1"/>
      <w:lang w:eastAsia="da-DK"/>
    </w:rPr>
  </w:style>
  <w:style w:type="paragraph" w:styleId="Overskrift4">
    <w:name w:val="heading 4"/>
    <w:basedOn w:val="Normal"/>
    <w:next w:val="Normal"/>
    <w:link w:val="Overskrift4Tegn"/>
    <w:uiPriority w:val="9"/>
    <w:semiHidden/>
    <w:unhideWhenUsed/>
    <w:qFormat/>
    <w:rsid w:val="00122486"/>
    <w:pPr>
      <w:keepNext/>
      <w:keepLines/>
      <w:numPr>
        <w:ilvl w:val="3"/>
        <w:numId w:val="1"/>
      </w:numPr>
      <w:spacing w:before="200" w:after="0"/>
      <w:outlineLvl w:val="3"/>
    </w:pPr>
    <w:rPr>
      <w:rFonts w:ascii="Times New Roman" w:eastAsiaTheme="majorEastAsia" w:hAnsi="Times New Roman" w:cstheme="majorBidi"/>
      <w:b/>
      <w:bCs/>
      <w:iCs/>
      <w:sz w:val="20"/>
    </w:rPr>
  </w:style>
  <w:style w:type="paragraph" w:styleId="Overskrift5">
    <w:name w:val="heading 5"/>
    <w:basedOn w:val="Normal"/>
    <w:next w:val="Normal"/>
    <w:link w:val="Overskrift5Tegn"/>
    <w:uiPriority w:val="9"/>
    <w:semiHidden/>
    <w:unhideWhenUsed/>
    <w:qFormat/>
    <w:rsid w:val="00B24B2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B24B2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B24B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24B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B24B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407A7"/>
    <w:rPr>
      <w:rFonts w:ascii="Times New Roman" w:eastAsiaTheme="majorEastAsia" w:hAnsi="Times New Roman" w:cstheme="majorBidi"/>
      <w:b/>
      <w:bCs/>
      <w:color w:val="000000" w:themeColor="text1"/>
      <w:sz w:val="28"/>
      <w:szCs w:val="28"/>
      <w:lang w:eastAsia="da-DK"/>
    </w:rPr>
  </w:style>
  <w:style w:type="character" w:customStyle="1" w:styleId="Overskrift2Tegn">
    <w:name w:val="Overskrift 2 Tegn"/>
    <w:basedOn w:val="Standardskrifttypeiafsnit"/>
    <w:link w:val="Overskrift2"/>
    <w:uiPriority w:val="9"/>
    <w:rsid w:val="00100D17"/>
    <w:rPr>
      <w:rFonts w:ascii="Times New Roman" w:eastAsiaTheme="majorEastAsia" w:hAnsi="Times New Roman" w:cstheme="majorBidi"/>
      <w:b/>
      <w:bCs/>
      <w:color w:val="000000" w:themeColor="text1"/>
      <w:sz w:val="26"/>
      <w:szCs w:val="26"/>
      <w:lang w:eastAsia="da-DK"/>
    </w:rPr>
  </w:style>
  <w:style w:type="character" w:customStyle="1" w:styleId="Overskrift3Tegn">
    <w:name w:val="Overskrift 3 Tegn"/>
    <w:basedOn w:val="Standardskrifttypeiafsnit"/>
    <w:link w:val="Overskrift3"/>
    <w:uiPriority w:val="9"/>
    <w:rsid w:val="00100D17"/>
    <w:rPr>
      <w:rFonts w:ascii="Times New Roman" w:eastAsiaTheme="majorEastAsia" w:hAnsi="Times New Roman" w:cstheme="majorBidi"/>
      <w:b/>
      <w:bCs/>
      <w:color w:val="000000" w:themeColor="text1"/>
      <w:lang w:eastAsia="da-DK"/>
    </w:rPr>
  </w:style>
  <w:style w:type="character" w:customStyle="1" w:styleId="Overskrift4Tegn">
    <w:name w:val="Overskrift 4 Tegn"/>
    <w:basedOn w:val="Standardskrifttypeiafsnit"/>
    <w:link w:val="Overskrift4"/>
    <w:uiPriority w:val="9"/>
    <w:semiHidden/>
    <w:rsid w:val="00122486"/>
    <w:rPr>
      <w:rFonts w:ascii="Times New Roman" w:eastAsiaTheme="majorEastAsia" w:hAnsi="Times New Roman" w:cstheme="majorBidi"/>
      <w:b/>
      <w:bCs/>
      <w:iCs/>
      <w:sz w:val="20"/>
    </w:rPr>
  </w:style>
  <w:style w:type="paragraph" w:styleId="Ingenafstand">
    <w:name w:val="No Spacing"/>
    <w:link w:val="IngenafstandTegn"/>
    <w:uiPriority w:val="1"/>
    <w:qFormat/>
    <w:rsid w:val="00534837"/>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534837"/>
    <w:rPr>
      <w:rFonts w:eastAsiaTheme="minorEastAsia"/>
      <w:lang w:eastAsia="da-DK"/>
    </w:rPr>
  </w:style>
  <w:style w:type="paragraph" w:styleId="Markeringsbobletekst">
    <w:name w:val="Balloon Text"/>
    <w:basedOn w:val="Normal"/>
    <w:link w:val="MarkeringsbobletekstTegn"/>
    <w:uiPriority w:val="99"/>
    <w:semiHidden/>
    <w:unhideWhenUsed/>
    <w:rsid w:val="0053483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4837"/>
    <w:rPr>
      <w:rFonts w:ascii="Tahoma" w:hAnsi="Tahoma" w:cs="Tahoma"/>
      <w:sz w:val="16"/>
      <w:szCs w:val="16"/>
    </w:rPr>
  </w:style>
  <w:style w:type="table" w:styleId="Tabel-Gitter">
    <w:name w:val="Table Grid"/>
    <w:basedOn w:val="Tabel-Normal"/>
    <w:uiPriority w:val="59"/>
    <w:rsid w:val="002075DF"/>
    <w:pPr>
      <w:spacing w:after="0" w:line="240" w:lineRule="auto"/>
    </w:pPr>
    <w:rPr>
      <w:rFonts w:ascii="Verdana" w:hAnsi="Verdana"/>
      <w:color w:val="003F8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2075DF"/>
    <w:pPr>
      <w:spacing w:line="240" w:lineRule="auto"/>
    </w:pPr>
    <w:rPr>
      <w:rFonts w:ascii="Verdana" w:hAnsi="Verdana"/>
      <w:b/>
      <w:bCs/>
      <w:color w:val="4F81BD" w:themeColor="accent1"/>
      <w:sz w:val="18"/>
      <w:szCs w:val="18"/>
    </w:rPr>
  </w:style>
  <w:style w:type="paragraph" w:styleId="NormalWeb">
    <w:name w:val="Normal (Web)"/>
    <w:basedOn w:val="Normal"/>
    <w:link w:val="NormalWebTegn"/>
    <w:uiPriority w:val="99"/>
    <w:unhideWhenUsed/>
    <w:rsid w:val="002075D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WebTegn">
    <w:name w:val="Normal (Web) Tegn"/>
    <w:basedOn w:val="Standardskrifttypeiafsnit"/>
    <w:link w:val="NormalWeb"/>
    <w:uiPriority w:val="99"/>
    <w:rsid w:val="002075DF"/>
    <w:rPr>
      <w:rFonts w:ascii="Times New Roman" w:eastAsia="Times New Roman" w:hAnsi="Times New Roman" w:cs="Times New Roman"/>
      <w:sz w:val="24"/>
      <w:szCs w:val="24"/>
      <w:lang w:eastAsia="da-DK"/>
    </w:rPr>
  </w:style>
  <w:style w:type="paragraph" w:styleId="Overskrift">
    <w:name w:val="TOC Heading"/>
    <w:basedOn w:val="Overskrift1"/>
    <w:next w:val="Normal"/>
    <w:uiPriority w:val="39"/>
    <w:unhideWhenUsed/>
    <w:qFormat/>
    <w:rsid w:val="002075DF"/>
    <w:pPr>
      <w:outlineLvl w:val="9"/>
    </w:pPr>
    <w:rPr>
      <w:rFonts w:asciiTheme="majorHAnsi" w:hAnsiTheme="majorHAnsi"/>
      <w:color w:val="365F91" w:themeColor="accent1" w:themeShade="BF"/>
    </w:rPr>
  </w:style>
  <w:style w:type="paragraph" w:styleId="Indholdsfortegnelse1">
    <w:name w:val="toc 1"/>
    <w:basedOn w:val="Normal"/>
    <w:next w:val="Normal"/>
    <w:autoRedefine/>
    <w:uiPriority w:val="39"/>
    <w:unhideWhenUsed/>
    <w:rsid w:val="00AB0443"/>
    <w:pPr>
      <w:tabs>
        <w:tab w:val="left" w:pos="426"/>
        <w:tab w:val="right" w:leader="dot" w:pos="9628"/>
      </w:tabs>
      <w:spacing w:after="100"/>
    </w:pPr>
  </w:style>
  <w:style w:type="character" w:styleId="Hyperlink">
    <w:name w:val="Hyperlink"/>
    <w:basedOn w:val="Standardskrifttypeiafsnit"/>
    <w:uiPriority w:val="99"/>
    <w:unhideWhenUsed/>
    <w:rsid w:val="002075DF"/>
    <w:rPr>
      <w:color w:val="0000FF" w:themeColor="hyperlink"/>
      <w:u w:val="single"/>
    </w:rPr>
  </w:style>
  <w:style w:type="table" w:styleId="Farvetliste-fremhvningsfarve1">
    <w:name w:val="Colorful List Accent 1"/>
    <w:basedOn w:val="Tabel-Normal"/>
    <w:uiPriority w:val="72"/>
    <w:rsid w:val="00B66362"/>
    <w:pPr>
      <w:spacing w:after="0" w:line="240" w:lineRule="auto"/>
    </w:pPr>
    <w:rPr>
      <w:rFonts w:eastAsiaTheme="minorEastAsia"/>
      <w:color w:val="000000" w:themeColor="text1"/>
      <w:lang w:eastAsia="da-DK"/>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eafsnit">
    <w:name w:val="List Paragraph"/>
    <w:basedOn w:val="Normal"/>
    <w:link w:val="ListeafsnitTegn"/>
    <w:uiPriority w:val="34"/>
    <w:qFormat/>
    <w:rsid w:val="00FC79BB"/>
    <w:pPr>
      <w:ind w:left="720"/>
      <w:contextualSpacing/>
    </w:pPr>
  </w:style>
  <w:style w:type="character" w:customStyle="1" w:styleId="ListeafsnitTegn">
    <w:name w:val="Listeafsnit Tegn"/>
    <w:basedOn w:val="Standardskrifttypeiafsnit"/>
    <w:link w:val="Listeafsnit"/>
    <w:uiPriority w:val="34"/>
    <w:rsid w:val="009F1B0B"/>
  </w:style>
  <w:style w:type="table" w:styleId="Mediumskygge1-fremhvningsfarve5">
    <w:name w:val="Medium Shading 1 Accent 5"/>
    <w:basedOn w:val="Tabel-Normal"/>
    <w:uiPriority w:val="63"/>
    <w:rsid w:val="00FC79B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Indholdsfortegnelse2">
    <w:name w:val="toc 2"/>
    <w:basedOn w:val="Normal"/>
    <w:next w:val="Normal"/>
    <w:autoRedefine/>
    <w:uiPriority w:val="39"/>
    <w:unhideWhenUsed/>
    <w:rsid w:val="00753EB1"/>
    <w:pPr>
      <w:spacing w:after="100"/>
      <w:ind w:left="220"/>
    </w:pPr>
  </w:style>
  <w:style w:type="character" w:styleId="Kommentarhenvisning">
    <w:name w:val="annotation reference"/>
    <w:basedOn w:val="Standardskrifttypeiafsnit"/>
    <w:semiHidden/>
    <w:unhideWhenUsed/>
    <w:rsid w:val="00787037"/>
    <w:rPr>
      <w:sz w:val="16"/>
      <w:szCs w:val="16"/>
    </w:rPr>
  </w:style>
  <w:style w:type="paragraph" w:styleId="Kommentartekst">
    <w:name w:val="annotation text"/>
    <w:basedOn w:val="Normal"/>
    <w:link w:val="KommentartekstTegn"/>
    <w:semiHidden/>
    <w:unhideWhenUsed/>
    <w:rsid w:val="00787037"/>
    <w:pPr>
      <w:spacing w:line="240" w:lineRule="auto"/>
    </w:pPr>
    <w:rPr>
      <w:sz w:val="20"/>
      <w:szCs w:val="20"/>
    </w:rPr>
  </w:style>
  <w:style w:type="character" w:customStyle="1" w:styleId="KommentartekstTegn">
    <w:name w:val="Kommentartekst Tegn"/>
    <w:basedOn w:val="Standardskrifttypeiafsnit"/>
    <w:link w:val="Kommentartekst"/>
    <w:semiHidden/>
    <w:rsid w:val="00787037"/>
    <w:rPr>
      <w:sz w:val="20"/>
      <w:szCs w:val="20"/>
    </w:rPr>
  </w:style>
  <w:style w:type="paragraph" w:styleId="Kommentaremne">
    <w:name w:val="annotation subject"/>
    <w:basedOn w:val="Kommentartekst"/>
    <w:next w:val="Kommentartekst"/>
    <w:link w:val="KommentaremneTegn"/>
    <w:uiPriority w:val="99"/>
    <w:semiHidden/>
    <w:unhideWhenUsed/>
    <w:rsid w:val="00787037"/>
    <w:rPr>
      <w:b/>
      <w:bCs/>
    </w:rPr>
  </w:style>
  <w:style w:type="character" w:customStyle="1" w:styleId="KommentaremneTegn">
    <w:name w:val="Kommentaremne Tegn"/>
    <w:basedOn w:val="KommentartekstTegn"/>
    <w:link w:val="Kommentaremne"/>
    <w:uiPriority w:val="99"/>
    <w:semiHidden/>
    <w:rsid w:val="00787037"/>
    <w:rPr>
      <w:b/>
      <w:bCs/>
      <w:sz w:val="20"/>
      <w:szCs w:val="20"/>
    </w:rPr>
  </w:style>
  <w:style w:type="character" w:customStyle="1" w:styleId="hps">
    <w:name w:val="hps"/>
    <w:basedOn w:val="Standardskrifttypeiafsnit"/>
    <w:rsid w:val="0042736E"/>
  </w:style>
  <w:style w:type="paragraph" w:styleId="Sidehoved">
    <w:name w:val="header"/>
    <w:basedOn w:val="Normal"/>
    <w:link w:val="SidehovedTegn"/>
    <w:uiPriority w:val="99"/>
    <w:unhideWhenUsed/>
    <w:rsid w:val="00C418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18AB"/>
  </w:style>
  <w:style w:type="paragraph" w:styleId="Sidefod">
    <w:name w:val="footer"/>
    <w:basedOn w:val="Normal"/>
    <w:link w:val="SidefodTegn"/>
    <w:uiPriority w:val="99"/>
    <w:unhideWhenUsed/>
    <w:rsid w:val="00C418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18AB"/>
  </w:style>
  <w:style w:type="character" w:styleId="Pladsholdertekst">
    <w:name w:val="Placeholder Text"/>
    <w:basedOn w:val="Standardskrifttypeiafsnit"/>
    <w:uiPriority w:val="99"/>
    <w:semiHidden/>
    <w:rsid w:val="00D87250"/>
    <w:rPr>
      <w:color w:val="808080"/>
    </w:rPr>
  </w:style>
  <w:style w:type="paragraph" w:customStyle="1" w:styleId="Typografi2">
    <w:name w:val="Typografi2"/>
    <w:basedOn w:val="Normal"/>
    <w:link w:val="Typografi2Tegn"/>
    <w:qFormat/>
    <w:rsid w:val="00D5205F"/>
    <w:pPr>
      <w:numPr>
        <w:numId w:val="2"/>
      </w:numPr>
    </w:pPr>
    <w:rPr>
      <w:rFonts w:ascii="Times New Roman" w:hAnsi="Times New Roman" w:cs="Times New Roman"/>
      <w:b/>
      <w:sz w:val="26"/>
      <w:szCs w:val="26"/>
    </w:rPr>
  </w:style>
  <w:style w:type="character" w:customStyle="1" w:styleId="Typografi2Tegn">
    <w:name w:val="Typografi2 Tegn"/>
    <w:basedOn w:val="Standardskrifttypeiafsnit"/>
    <w:link w:val="Typografi2"/>
    <w:rsid w:val="00D5205F"/>
    <w:rPr>
      <w:rFonts w:ascii="Times New Roman" w:hAnsi="Times New Roman" w:cs="Times New Roman"/>
      <w:b/>
      <w:sz w:val="26"/>
      <w:szCs w:val="26"/>
    </w:rPr>
  </w:style>
  <w:style w:type="character" w:customStyle="1" w:styleId="Overskrift5Tegn">
    <w:name w:val="Overskrift 5 Tegn"/>
    <w:basedOn w:val="Standardskrifttypeiafsnit"/>
    <w:link w:val="Overskrift5"/>
    <w:uiPriority w:val="9"/>
    <w:semiHidden/>
    <w:rsid w:val="00B24B2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B24B2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B24B2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B24B2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B24B2D"/>
    <w:rPr>
      <w:rFonts w:asciiTheme="majorHAnsi" w:eastAsiaTheme="majorEastAsia" w:hAnsiTheme="majorHAnsi" w:cstheme="majorBidi"/>
      <w:i/>
      <w:iCs/>
      <w:color w:val="404040" w:themeColor="text1" w:themeTint="BF"/>
      <w:sz w:val="20"/>
      <w:szCs w:val="20"/>
    </w:rPr>
  </w:style>
  <w:style w:type="character" w:styleId="Linjenummer">
    <w:name w:val="line number"/>
    <w:basedOn w:val="Standardskrifttypeiafsnit"/>
    <w:uiPriority w:val="99"/>
    <w:semiHidden/>
    <w:rsid w:val="00F04203"/>
  </w:style>
  <w:style w:type="paragraph" w:customStyle="1" w:styleId="DokumentNavn">
    <w:name w:val="Dokument Navn"/>
    <w:basedOn w:val="Normal"/>
    <w:uiPriority w:val="5"/>
    <w:rsid w:val="00F04203"/>
    <w:pPr>
      <w:suppressAutoHyphens/>
      <w:spacing w:after="0" w:line="280" w:lineRule="atLeast"/>
      <w:jc w:val="both"/>
    </w:pPr>
    <w:rPr>
      <w:rFonts w:ascii="Arial Black" w:hAnsi="Arial Black"/>
      <w:caps/>
      <w:sz w:val="24"/>
      <w:szCs w:val="24"/>
    </w:rPr>
  </w:style>
  <w:style w:type="paragraph" w:customStyle="1" w:styleId="DokumentOverskrift">
    <w:name w:val="Dokument Overskrift"/>
    <w:basedOn w:val="Normal"/>
    <w:uiPriority w:val="4"/>
    <w:rsid w:val="00F04203"/>
    <w:pPr>
      <w:spacing w:after="280" w:line="280" w:lineRule="atLeast"/>
      <w:jc w:val="both"/>
    </w:pPr>
    <w:rPr>
      <w:rFonts w:ascii="Times New Roman" w:hAnsi="Times New Roman"/>
      <w:b/>
      <w:sz w:val="24"/>
      <w:szCs w:val="24"/>
    </w:rPr>
  </w:style>
  <w:style w:type="paragraph" w:styleId="Fodnotetekst">
    <w:name w:val="footnote text"/>
    <w:basedOn w:val="Normal"/>
    <w:link w:val="FodnotetekstTegn"/>
    <w:uiPriority w:val="99"/>
    <w:semiHidden/>
    <w:unhideWhenUsed/>
    <w:rsid w:val="00EB6FE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B6FE5"/>
    <w:rPr>
      <w:sz w:val="20"/>
      <w:szCs w:val="20"/>
    </w:rPr>
  </w:style>
  <w:style w:type="character" w:styleId="Fodnotehenvisning">
    <w:name w:val="footnote reference"/>
    <w:basedOn w:val="Standardskrifttypeiafsnit"/>
    <w:uiPriority w:val="99"/>
    <w:semiHidden/>
    <w:unhideWhenUsed/>
    <w:rsid w:val="00EB6FE5"/>
    <w:rPr>
      <w:vertAlign w:val="superscript"/>
    </w:rPr>
  </w:style>
  <w:style w:type="table" w:customStyle="1" w:styleId="Tabel-Gitter2">
    <w:name w:val="Tabel - Gitter2"/>
    <w:basedOn w:val="Tabel-Normal"/>
    <w:next w:val="Tabel-Gitter"/>
    <w:uiPriority w:val="59"/>
    <w:rsid w:val="00381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24368">
      <w:bodyDiv w:val="1"/>
      <w:marLeft w:val="0"/>
      <w:marRight w:val="0"/>
      <w:marTop w:val="0"/>
      <w:marBottom w:val="0"/>
      <w:divBdr>
        <w:top w:val="none" w:sz="0" w:space="0" w:color="auto"/>
        <w:left w:val="none" w:sz="0" w:space="0" w:color="auto"/>
        <w:bottom w:val="none" w:sz="0" w:space="0" w:color="auto"/>
        <w:right w:val="none" w:sz="0" w:space="0" w:color="auto"/>
      </w:divBdr>
    </w:div>
    <w:div w:id="616984345">
      <w:bodyDiv w:val="1"/>
      <w:marLeft w:val="0"/>
      <w:marRight w:val="0"/>
      <w:marTop w:val="0"/>
      <w:marBottom w:val="0"/>
      <w:divBdr>
        <w:top w:val="none" w:sz="0" w:space="0" w:color="auto"/>
        <w:left w:val="none" w:sz="0" w:space="0" w:color="auto"/>
        <w:bottom w:val="none" w:sz="0" w:space="0" w:color="auto"/>
        <w:right w:val="none" w:sz="0" w:space="0" w:color="auto"/>
      </w:divBdr>
    </w:div>
    <w:div w:id="670836748">
      <w:bodyDiv w:val="1"/>
      <w:marLeft w:val="0"/>
      <w:marRight w:val="0"/>
      <w:marTop w:val="0"/>
      <w:marBottom w:val="0"/>
      <w:divBdr>
        <w:top w:val="none" w:sz="0" w:space="0" w:color="auto"/>
        <w:left w:val="none" w:sz="0" w:space="0" w:color="auto"/>
        <w:bottom w:val="none" w:sz="0" w:space="0" w:color="auto"/>
        <w:right w:val="none" w:sz="0" w:space="0" w:color="auto"/>
      </w:divBdr>
    </w:div>
    <w:div w:id="712927234">
      <w:bodyDiv w:val="1"/>
      <w:marLeft w:val="0"/>
      <w:marRight w:val="0"/>
      <w:marTop w:val="0"/>
      <w:marBottom w:val="0"/>
      <w:divBdr>
        <w:top w:val="none" w:sz="0" w:space="0" w:color="auto"/>
        <w:left w:val="none" w:sz="0" w:space="0" w:color="auto"/>
        <w:bottom w:val="none" w:sz="0" w:space="0" w:color="auto"/>
        <w:right w:val="none" w:sz="0" w:space="0" w:color="auto"/>
      </w:divBdr>
    </w:div>
    <w:div w:id="1427994538">
      <w:bodyDiv w:val="1"/>
      <w:marLeft w:val="0"/>
      <w:marRight w:val="0"/>
      <w:marTop w:val="0"/>
      <w:marBottom w:val="0"/>
      <w:divBdr>
        <w:top w:val="none" w:sz="0" w:space="0" w:color="auto"/>
        <w:left w:val="none" w:sz="0" w:space="0" w:color="auto"/>
        <w:bottom w:val="none" w:sz="0" w:space="0" w:color="auto"/>
        <w:right w:val="none" w:sz="0" w:space="0" w:color="auto"/>
      </w:divBdr>
      <w:divsChild>
        <w:div w:id="1373847872">
          <w:marLeft w:val="0"/>
          <w:marRight w:val="0"/>
          <w:marTop w:val="0"/>
          <w:marBottom w:val="0"/>
          <w:divBdr>
            <w:top w:val="none" w:sz="0" w:space="0" w:color="auto"/>
            <w:left w:val="none" w:sz="0" w:space="0" w:color="auto"/>
            <w:bottom w:val="none" w:sz="0" w:space="0" w:color="auto"/>
            <w:right w:val="none" w:sz="0" w:space="0" w:color="auto"/>
          </w:divBdr>
          <w:divsChild>
            <w:div w:id="1655262272">
              <w:marLeft w:val="0"/>
              <w:marRight w:val="0"/>
              <w:marTop w:val="0"/>
              <w:marBottom w:val="0"/>
              <w:divBdr>
                <w:top w:val="none" w:sz="0" w:space="0" w:color="auto"/>
                <w:left w:val="none" w:sz="0" w:space="0" w:color="auto"/>
                <w:bottom w:val="none" w:sz="0" w:space="0" w:color="auto"/>
                <w:right w:val="none" w:sz="0" w:space="0" w:color="auto"/>
              </w:divBdr>
              <w:divsChild>
                <w:div w:id="430466771">
                  <w:marLeft w:val="0"/>
                  <w:marRight w:val="0"/>
                  <w:marTop w:val="0"/>
                  <w:marBottom w:val="0"/>
                  <w:divBdr>
                    <w:top w:val="none" w:sz="0" w:space="0" w:color="auto"/>
                    <w:left w:val="none" w:sz="0" w:space="0" w:color="auto"/>
                    <w:bottom w:val="none" w:sz="0" w:space="0" w:color="auto"/>
                    <w:right w:val="none" w:sz="0" w:space="0" w:color="auto"/>
                  </w:divBdr>
                  <w:divsChild>
                    <w:div w:id="1449004804">
                      <w:marLeft w:val="0"/>
                      <w:marRight w:val="0"/>
                      <w:marTop w:val="0"/>
                      <w:marBottom w:val="0"/>
                      <w:divBdr>
                        <w:top w:val="none" w:sz="0" w:space="0" w:color="auto"/>
                        <w:left w:val="none" w:sz="0" w:space="0" w:color="auto"/>
                        <w:bottom w:val="none" w:sz="0" w:space="0" w:color="auto"/>
                        <w:right w:val="none" w:sz="0" w:space="0" w:color="auto"/>
                      </w:divBdr>
                      <w:divsChild>
                        <w:div w:id="1452475388">
                          <w:marLeft w:val="0"/>
                          <w:marRight w:val="0"/>
                          <w:marTop w:val="0"/>
                          <w:marBottom w:val="0"/>
                          <w:divBdr>
                            <w:top w:val="none" w:sz="0" w:space="0" w:color="auto"/>
                            <w:left w:val="none" w:sz="0" w:space="0" w:color="auto"/>
                            <w:bottom w:val="none" w:sz="0" w:space="0" w:color="auto"/>
                            <w:right w:val="none" w:sz="0" w:space="0" w:color="auto"/>
                          </w:divBdr>
                          <w:divsChild>
                            <w:div w:id="1945502172">
                              <w:marLeft w:val="0"/>
                              <w:marRight w:val="0"/>
                              <w:marTop w:val="0"/>
                              <w:marBottom w:val="0"/>
                              <w:divBdr>
                                <w:top w:val="none" w:sz="0" w:space="0" w:color="auto"/>
                                <w:left w:val="none" w:sz="0" w:space="0" w:color="auto"/>
                                <w:bottom w:val="none" w:sz="0" w:space="0" w:color="auto"/>
                                <w:right w:val="none" w:sz="0" w:space="0" w:color="auto"/>
                              </w:divBdr>
                              <w:divsChild>
                                <w:div w:id="2101293479">
                                  <w:marLeft w:val="0"/>
                                  <w:marRight w:val="0"/>
                                  <w:marTop w:val="0"/>
                                  <w:marBottom w:val="0"/>
                                  <w:divBdr>
                                    <w:top w:val="none" w:sz="0" w:space="0" w:color="auto"/>
                                    <w:left w:val="none" w:sz="0" w:space="0" w:color="auto"/>
                                    <w:bottom w:val="none" w:sz="0" w:space="0" w:color="auto"/>
                                    <w:right w:val="none" w:sz="0" w:space="0" w:color="auto"/>
                                  </w:divBdr>
                                  <w:divsChild>
                                    <w:div w:id="1165975899">
                                      <w:marLeft w:val="60"/>
                                      <w:marRight w:val="0"/>
                                      <w:marTop w:val="0"/>
                                      <w:marBottom w:val="0"/>
                                      <w:divBdr>
                                        <w:top w:val="none" w:sz="0" w:space="0" w:color="auto"/>
                                        <w:left w:val="none" w:sz="0" w:space="0" w:color="auto"/>
                                        <w:bottom w:val="none" w:sz="0" w:space="0" w:color="auto"/>
                                        <w:right w:val="none" w:sz="0" w:space="0" w:color="auto"/>
                                      </w:divBdr>
                                      <w:divsChild>
                                        <w:div w:id="1675254829">
                                          <w:marLeft w:val="0"/>
                                          <w:marRight w:val="0"/>
                                          <w:marTop w:val="0"/>
                                          <w:marBottom w:val="0"/>
                                          <w:divBdr>
                                            <w:top w:val="none" w:sz="0" w:space="0" w:color="auto"/>
                                            <w:left w:val="none" w:sz="0" w:space="0" w:color="auto"/>
                                            <w:bottom w:val="none" w:sz="0" w:space="0" w:color="auto"/>
                                            <w:right w:val="none" w:sz="0" w:space="0" w:color="auto"/>
                                          </w:divBdr>
                                          <w:divsChild>
                                            <w:div w:id="1672415695">
                                              <w:marLeft w:val="0"/>
                                              <w:marRight w:val="0"/>
                                              <w:marTop w:val="0"/>
                                              <w:marBottom w:val="120"/>
                                              <w:divBdr>
                                                <w:top w:val="single" w:sz="6" w:space="0" w:color="F5F5F5"/>
                                                <w:left w:val="single" w:sz="6" w:space="0" w:color="F5F5F5"/>
                                                <w:bottom w:val="single" w:sz="6" w:space="0" w:color="F5F5F5"/>
                                                <w:right w:val="single" w:sz="6" w:space="0" w:color="F5F5F5"/>
                                              </w:divBdr>
                                              <w:divsChild>
                                                <w:div w:id="709956045">
                                                  <w:marLeft w:val="0"/>
                                                  <w:marRight w:val="0"/>
                                                  <w:marTop w:val="0"/>
                                                  <w:marBottom w:val="0"/>
                                                  <w:divBdr>
                                                    <w:top w:val="none" w:sz="0" w:space="0" w:color="auto"/>
                                                    <w:left w:val="none" w:sz="0" w:space="0" w:color="auto"/>
                                                    <w:bottom w:val="none" w:sz="0" w:space="0" w:color="auto"/>
                                                    <w:right w:val="none" w:sz="0" w:space="0" w:color="auto"/>
                                                  </w:divBdr>
                                                  <w:divsChild>
                                                    <w:div w:id="12602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81882">
      <w:bodyDiv w:val="1"/>
      <w:marLeft w:val="0"/>
      <w:marRight w:val="0"/>
      <w:marTop w:val="0"/>
      <w:marBottom w:val="0"/>
      <w:divBdr>
        <w:top w:val="none" w:sz="0" w:space="0" w:color="auto"/>
        <w:left w:val="none" w:sz="0" w:space="0" w:color="auto"/>
        <w:bottom w:val="none" w:sz="0" w:space="0" w:color="auto"/>
        <w:right w:val="none" w:sz="0" w:space="0" w:color="auto"/>
      </w:divBdr>
    </w:div>
    <w:div w:id="1731415356">
      <w:bodyDiv w:val="1"/>
      <w:marLeft w:val="0"/>
      <w:marRight w:val="0"/>
      <w:marTop w:val="0"/>
      <w:marBottom w:val="0"/>
      <w:divBdr>
        <w:top w:val="none" w:sz="0" w:space="0" w:color="auto"/>
        <w:left w:val="none" w:sz="0" w:space="0" w:color="auto"/>
        <w:bottom w:val="none" w:sz="0" w:space="0" w:color="auto"/>
        <w:right w:val="none" w:sz="0" w:space="0" w:color="auto"/>
      </w:divBdr>
    </w:div>
    <w:div w:id="17356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gif"/><Relationship Id="rId18" Type="http://schemas.openxmlformats.org/officeDocument/2006/relationships/hyperlink" Target="mailto:tool@kfst.dk" TargetMode="External"/><Relationship Id="rId3" Type="http://schemas.openxmlformats.org/officeDocument/2006/relationships/customXml" Target="../customXml/item3.xml"/><Relationship Id="rId21" Type="http://schemas.openxmlformats.org/officeDocument/2006/relationships/hyperlink" Target="mailto:lbr@kfst.dk"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lbr@kfst.dk" TargetMode="External"/><Relationship Id="rId2" Type="http://schemas.openxmlformats.org/officeDocument/2006/relationships/customXml" Target="../customXml/item2.xml"/><Relationship Id="rId16" Type="http://schemas.openxmlformats.org/officeDocument/2006/relationships/hyperlink" Target="mailto:mef@kfst.dk" TargetMode="External"/><Relationship Id="rId20" Type="http://schemas.openxmlformats.org/officeDocument/2006/relationships/hyperlink" Target="mailto:mef@kfst.d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cme@kfst.d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cme@kfst.dk"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ool@kfst.dk" TargetMode="External"/><Relationship Id="rId22"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2018-02-13T00:00:00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FCF02BE0E87140A3F986A05E1F0131" ma:contentTypeVersion="11" ma:contentTypeDescription="Opret et nyt dokument." ma:contentTypeScope="" ma:versionID="6a4a5c3e8edef61463bf53128a19e0e3">
  <xsd:schema xmlns:xsd="http://www.w3.org/2001/XMLSchema" xmlns:xs="http://www.w3.org/2001/XMLSchema" xmlns:p="http://schemas.microsoft.com/office/2006/metadata/properties" xmlns:ns2="45976fc1-53a8-4ebb-ab59-ce13b39a7052" targetNamespace="http://schemas.microsoft.com/office/2006/metadata/properties" ma:root="true" ma:fieldsID="9d10b663031133fadf7090409211f60c" ns2:_="">
    <xsd:import namespace="45976fc1-53a8-4ebb-ab59-ce13b39a7052"/>
    <xsd:element name="properties">
      <xsd:complexType>
        <xsd:sequence>
          <xsd:element name="documentManagement">
            <xsd:complexType>
              <xsd:all>
                <xsd:element ref="ns2:FileRecNo" minOccurs="0"/>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FAB58418_x002d_8E66_x002d_4036_x002d_B681_x002d_AA52C18AE13E" minOccurs="0"/>
                <xsd:element ref="ns2:_x0024_Resources_x003a_SILocalization_x002c_04aa6f84_x002d_b651_x002d_4ed8_x002d_915d_x002d_6d6fbd0420e5" minOccurs="0"/>
                <xsd:element ref="ns2:_x0024_Resources_x003a_SILocalization_x002c_9FAAD48B_x002d_B0D9_x002d_4ea4_x002d_88D3_x002d_6170FF9A7B50"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76fc1-53a8-4ebb-ab59-ce13b39a7052" elementFormDefault="qualified">
    <xsd:import namespace="http://schemas.microsoft.com/office/2006/documentManagement/types"/>
    <xsd:import namespace="http://schemas.microsoft.com/office/infopath/2007/PartnerControls"/>
    <xsd:element name="FileRecNo" ma:index="8" nillable="true" ma:displayName="FileRecNo" ma:internalName="FileRecNo">
      <xsd:simpleType>
        <xsd:restriction base="dms:Text"/>
      </xsd:simpleType>
    </xsd:element>
    <xsd:element name="_x0024_Resources_x003a_SILocalization_x002c_1FF075C0_x002d_6FC7_x002d_4BC7_x002d_95E5_x002d_8748F3B91700" ma:index="9"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10"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1"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FAB58418_x002d_8E66_x002d_4036_x002d_B681_x002d_AA52C18AE13E" ma:index="12" nillable="true" ma:displayName="Dokumentnummer" ma:internalName="_x0024_Resources_x003a_SILocalization_x002c_FAB58418_x002d_8E66_x002d_4036_x002d_B681_x002d_AA52C18AE13E">
      <xsd:simpleType>
        <xsd:restriction base="dms:Text"/>
      </xsd:simpleType>
    </xsd:element>
    <xsd:element name="_x0024_Resources_x003a_SILocalization_x002c_04aa6f84_x002d_b651_x002d_4ed8_x002d_915d_x002d_6d6fbd0420e5" ma:index="13" nillable="true" ma:displayName="Dokumentnummer" ma:internalName="_x0024_Resources_x003a_SILocalization_x002c_04aa6f84_x002d_b651_x002d_4ed8_x002d_915d_x002d_6d6fbd0420e5">
      <xsd:simpleType>
        <xsd:restriction base="dms:Text"/>
      </xsd:simpleType>
    </xsd:element>
    <xsd:element name="_x0024_Resources_x003a_SILocalization_x002c_9FAAD48B_x002d_B0D9_x002d_4ea4_x002d_88D3_x002d_6170FF9A7B50" ma:index="14"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element name="_x0024_Resources_x003a_SILocalization_x002c_BE5601D0_x002d_D879_x002d_4DD1_x002d_A08E_x002d_5646297984B4" ma:index="15"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6"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7" nillable="true" ma:displayName="Checked Out From 360° By" ma:internalName="Checked_x0020_Out_x0020_From_x0020_360_x00b0__x0020_By">
      <xsd:simpleType>
        <xsd:restriction base="dms:Text"/>
      </xsd:simpleType>
    </xsd:element>
    <xsd:element name="Checked_x0020_In_x0020_From_x0020_360_x00b0__x0020_By" ma:index="18" nillable="true" ma:displayName="Checked In From 360° By" ma:internalName="Checked_x0020_In_x0020_From_x0020_360_x00b0__x0020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024_Resources_x003a_SILocalization_x002c_BE5601D0_x002d_D879_x002d_4DD1_x002d_A08E_x002d_5646297984B4 xmlns="45976fc1-53a8-4ebb-ab59-ce13b39a7052" xsi:nil="true"/>
    <FileRecNo xmlns="45976fc1-53a8-4ebb-ab59-ce13b39a7052" xsi:nil="true"/>
    <_x0024_Resources_x003a_SILocalization_x002c_9FAAD48B_x002d_B0D9_x002d_4ea4_x002d_88D3_x002d_6170FF9A7B50 xmlns="45976fc1-53a8-4ebb-ab59-ce13b39a7052">
      <Url xsi:nil="true"/>
      <Description xsi:nil="true"/>
    </_x0024_Resources_x003a_SILocalization_x002c_9FAAD48B_x002d_B0D9_x002d_4ea4_x002d_88D3_x002d_6170FF9A7B50>
    <_x0024_Resources_x003a_SILocalization_x002c_SI_x002e_PersonalLibrary_x002e_CheckedOutFrom360FieldId xmlns="45976fc1-53a8-4ebb-ab59-ce13b39a7052">false</_x0024_Resources_x003a_SILocalization_x002c_SI_x002e_PersonalLibrary_x002e_CheckedOutFrom360FieldId>
    <_x0024_Resources_x003a_SILocalization_x002c_04aa6f84_x002d_b651_x002d_4ed8_x002d_915d_x002d_6d6fbd0420e5 xmlns="45976fc1-53a8-4ebb-ab59-ce13b39a7052" xsi:nil="true"/>
    <_x0024_Resources_x003a_SILocalization_x002c_00ACCB6D_x002d_63E9_x002d_4C2B_x002d_ADD8_x002d_3BEB97C1EF26 xmlns="45976fc1-53a8-4ebb-ab59-ce13b39a7052" xsi:nil="true"/>
    <Checked_x0020_Out_x0020_From_x0020_360_x00b0__x0020_By xmlns="45976fc1-53a8-4ebb-ab59-ce13b39a7052" xsi:nil="true"/>
    <_x0024_Resources_x003a_SILocalization_x002c_FAB58418_x002d_8E66_x002d_4036_x002d_B681_x002d_AA52C18AE13E xmlns="45976fc1-53a8-4ebb-ab59-ce13b39a7052" xsi:nil="true"/>
    <Checked_x0020_In_x0020_From_x0020_360_x00b0__x0020_By xmlns="45976fc1-53a8-4ebb-ab59-ce13b39a7052" xsi:nil="true"/>
    <_x0024_Resources_x003a_SILocalization_x002c_1FF075C0_x002d_6FC7_x002d_4BC7_x002d_95E5_x002d_8748F3B91700 xmlns="45976fc1-53a8-4ebb-ab59-ce13b39a7052" xsi:nil="true"/>
    <_x0024_Resources_x003a_SILocalization_x002c_2A847938_x002d_2AE0_x002d_4524_x002d_B061_x002d_23E9801152CA xmlns="45976fc1-53a8-4ebb-ab59-ce13b39a705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0606EB-6A07-4E8D-B3A9-DD7725E1ACD9}">
  <ds:schemaRefs>
    <ds:schemaRef ds:uri="http://schemas.microsoft.com/sharepoint/v3/contenttype/forms"/>
  </ds:schemaRefs>
</ds:datastoreItem>
</file>

<file path=customXml/itemProps3.xml><?xml version="1.0" encoding="utf-8"?>
<ds:datastoreItem xmlns:ds="http://schemas.openxmlformats.org/officeDocument/2006/customXml" ds:itemID="{7FC86071-2F41-456D-B839-16529A7B4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76fc1-53a8-4ebb-ab59-ce13b39a7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3AA8B-4DD6-4FDE-A098-1796A3DBF907}">
  <ds:schemaRefs>
    <ds:schemaRef ds:uri="http://schemas.microsoft.com/office/2006/metadata/properties"/>
    <ds:schemaRef ds:uri="http://schemas.microsoft.com/office/infopath/2007/PartnerControls"/>
    <ds:schemaRef ds:uri="45976fc1-53a8-4ebb-ab59-ce13b39a7052"/>
  </ds:schemaRefs>
</ds:datastoreItem>
</file>

<file path=customXml/itemProps5.xml><?xml version="1.0" encoding="utf-8"?>
<ds:datastoreItem xmlns:ds="http://schemas.openxmlformats.org/officeDocument/2006/customXml" ds:itemID="{4F534CE5-053C-4A4D-92C6-91C66818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7D5E2BA0.dotm</Template>
  <TotalTime>1</TotalTime>
  <Pages>20</Pages>
  <Words>4270</Words>
  <Characters>26054</Characters>
  <Application>Microsoft Office Word</Application>
  <DocSecurity>0</DocSecurity>
  <Lines>217</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14. Retningslinjer for årsrapportering</vt:lpstr>
      <vt:lpstr>Retningslinjer for årsrapportering</vt:lpstr>
    </vt:vector>
  </TitlesOfParts>
  <Company>Konkurrence- og Forbrugerstyrelsen</Company>
  <LinksUpToDate>false</LinksUpToDate>
  <CharactersWithSpaces>30264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Retningslinjer for årsrapportering</dc:title>
  <dc:creator>Lone Brommeland</dc:creator>
  <cp:lastModifiedBy>KFST</cp:lastModifiedBy>
  <cp:revision>3</cp:revision>
  <cp:lastPrinted>2017-01-03T14:21:00Z</cp:lastPrinted>
  <dcterms:created xsi:type="dcterms:W3CDTF">2018-02-14T13:36:00Z</dcterms:created>
  <dcterms:modified xsi:type="dcterms:W3CDTF">2018-02-15T08:03:00Z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0x01010024FCF02BE0E87140A3F986A05E1F0131</vt:lpwstr>
  </property>
</Properties>
</file>