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1C92B" w14:textId="02E8CD54" w:rsidR="00045416" w:rsidRPr="00AB7EDA" w:rsidRDefault="00FA1F9B" w:rsidP="00545BBF">
      <w:pPr>
        <w:rPr>
          <w:rStyle w:val="Bilagsnummer"/>
          <w:sz w:val="28"/>
          <w:szCs w:val="28"/>
        </w:rPr>
      </w:pPr>
      <w:bookmarkStart w:id="0" w:name="_GoBack"/>
      <w:bookmarkEnd w:id="0"/>
      <w:r w:rsidRPr="00AB7EDA">
        <w:rPr>
          <w:rStyle w:val="Bilagsnummer"/>
          <w:sz w:val="28"/>
          <w:szCs w:val="28"/>
        </w:rPr>
        <w:t>Bilag 15</w:t>
      </w:r>
    </w:p>
    <w:p w14:paraId="6791C92C" w14:textId="26D6FF2D" w:rsidR="00045416" w:rsidRPr="00AB7EDA" w:rsidRDefault="00FA1F9B" w:rsidP="00EF7F30">
      <w:pPr>
        <w:rPr>
          <w:rFonts w:cs="Tahoma"/>
          <w:sz w:val="24"/>
          <w:szCs w:val="24"/>
        </w:rPr>
      </w:pPr>
      <w:bookmarkStart w:id="1" w:name="Start"/>
      <w:bookmarkEnd w:id="1"/>
      <w:r w:rsidRPr="00AB7EDA">
        <w:rPr>
          <w:rFonts w:cs="Tahoma"/>
          <w:sz w:val="24"/>
          <w:szCs w:val="24"/>
        </w:rPr>
        <w:t>ISO27001 efterlevelse</w:t>
      </w:r>
    </w:p>
    <w:p w14:paraId="6791C92D" w14:textId="77777777" w:rsidR="00045416" w:rsidRDefault="00045416" w:rsidP="00CA47E0">
      <w:pPr>
        <w:rPr>
          <w:rStyle w:val="Overskrift-indholdsfortegnelse"/>
        </w:rPr>
      </w:pPr>
    </w:p>
    <w:p w14:paraId="6791C92E" w14:textId="77777777" w:rsidR="00045416" w:rsidRDefault="00045416" w:rsidP="00CA47E0">
      <w:pPr>
        <w:rPr>
          <w:rStyle w:val="Overskrift-indholdsfortegnelse"/>
        </w:rPr>
      </w:pPr>
    </w:p>
    <w:p w14:paraId="6791C92F" w14:textId="77777777" w:rsidR="00045416" w:rsidRDefault="00045416" w:rsidP="00CA47E0">
      <w:pPr>
        <w:rPr>
          <w:rStyle w:val="Overskrift-indholdsfortegnelse"/>
        </w:rPr>
      </w:pPr>
    </w:p>
    <w:p w14:paraId="6791C930" w14:textId="77777777" w:rsidR="00045416" w:rsidRDefault="00045416" w:rsidP="00CA47E0">
      <w:pPr>
        <w:rPr>
          <w:rStyle w:val="Overskrift-indholdsfortegnelse"/>
        </w:rPr>
      </w:pPr>
    </w:p>
    <w:p w14:paraId="6791C931" w14:textId="77777777" w:rsidR="00045416" w:rsidRDefault="00045416" w:rsidP="00CA47E0">
      <w:pPr>
        <w:rPr>
          <w:rStyle w:val="Overskrift-indholdsfortegnelse"/>
        </w:rPr>
      </w:pPr>
    </w:p>
    <w:p w14:paraId="6791C932" w14:textId="77777777" w:rsidR="00045416" w:rsidRDefault="00045416" w:rsidP="00CA47E0">
      <w:pPr>
        <w:rPr>
          <w:rStyle w:val="Overskrift-indholdsfortegnelse"/>
        </w:rPr>
      </w:pPr>
    </w:p>
    <w:p w14:paraId="6791C933" w14:textId="77777777" w:rsidR="00045416" w:rsidRDefault="00045416" w:rsidP="00CA47E0">
      <w:pPr>
        <w:rPr>
          <w:rStyle w:val="Overskrift-indholdsfortegnelse"/>
        </w:rPr>
      </w:pPr>
    </w:p>
    <w:p w14:paraId="6791C934" w14:textId="77777777" w:rsidR="00045416" w:rsidRDefault="00045416" w:rsidP="0091169E">
      <w:pPr>
        <w:ind w:left="0"/>
        <w:rPr>
          <w:rStyle w:val="Overskrift-indholdsfortegnelse"/>
        </w:rPr>
      </w:pPr>
      <w:r w:rsidRPr="00453DAB">
        <w:rPr>
          <w:rStyle w:val="Overskrift-indholdsfortegnelse"/>
        </w:rPr>
        <w:br w:type="page"/>
      </w:r>
    </w:p>
    <w:p w14:paraId="6791C935" w14:textId="77777777" w:rsidR="00B925C5" w:rsidRDefault="00B925C5">
      <w:pPr>
        <w:spacing w:after="0" w:line="240" w:lineRule="auto"/>
        <w:ind w:left="0"/>
        <w:jc w:val="left"/>
        <w:rPr>
          <w:rStyle w:val="Overskrift-indholdsfortegnelse"/>
        </w:rPr>
      </w:pPr>
    </w:p>
    <w:tbl>
      <w:tblPr>
        <w:tblStyle w:val="Tabel-Gitter"/>
        <w:tblW w:w="0" w:type="auto"/>
        <w:tblInd w:w="851" w:type="dxa"/>
        <w:tblLook w:val="04A0" w:firstRow="1" w:lastRow="0" w:firstColumn="1" w:lastColumn="0" w:noHBand="0" w:noVBand="1"/>
      </w:tblPr>
      <w:tblGrid>
        <w:gridCol w:w="8776"/>
      </w:tblGrid>
      <w:tr w:rsidR="00B925C5" w:rsidRPr="00BC24EF" w14:paraId="6791C93B" w14:textId="77777777" w:rsidTr="00BA1A44"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C936" w14:textId="77777777" w:rsidR="00B925C5" w:rsidRPr="00B925C5" w:rsidRDefault="00B925C5">
            <w:pPr>
              <w:tabs>
                <w:tab w:val="right" w:leader="dot" w:pos="7513"/>
              </w:tabs>
              <w:ind w:left="0"/>
              <w:rPr>
                <w:b/>
                <w:i/>
              </w:rPr>
            </w:pPr>
            <w:r w:rsidRPr="00B925C5">
              <w:rPr>
                <w:b/>
                <w:i/>
              </w:rPr>
              <w:t>Vejledning til tilbudsgiver</w:t>
            </w:r>
          </w:p>
          <w:p w14:paraId="6791C937" w14:textId="283774C0" w:rsidR="00B925C5" w:rsidRDefault="00B925C5" w:rsidP="009C6E50">
            <w:pPr>
              <w:spacing w:after="0"/>
              <w:ind w:left="0"/>
              <w:rPr>
                <w:rFonts w:cs="Tahoma"/>
                <w:i/>
                <w:szCs w:val="22"/>
              </w:rPr>
            </w:pPr>
            <w:r w:rsidRPr="00302CA4">
              <w:rPr>
                <w:rFonts w:cs="Tahoma"/>
                <w:i/>
              </w:rPr>
              <w:t xml:space="preserve">Bilaget indeholder </w:t>
            </w:r>
            <w:r w:rsidR="00E02A4B">
              <w:rPr>
                <w:rFonts w:cs="Tahoma"/>
                <w:i/>
              </w:rPr>
              <w:t xml:space="preserve">et </w:t>
            </w:r>
            <w:r w:rsidR="00E02A4B" w:rsidRPr="00BA1A44">
              <w:rPr>
                <w:rFonts w:cs="Tahoma"/>
                <w:b/>
                <w:i/>
              </w:rPr>
              <w:t>mindstekrav</w:t>
            </w:r>
            <w:r w:rsidR="00E02A4B">
              <w:rPr>
                <w:rFonts w:cs="Tahoma"/>
                <w:i/>
              </w:rPr>
              <w:t xml:space="preserve"> </w:t>
            </w:r>
            <w:r w:rsidR="00281167">
              <w:rPr>
                <w:rFonts w:cs="Tahoma"/>
                <w:i/>
              </w:rPr>
              <w:t>til L</w:t>
            </w:r>
            <w:r w:rsidR="0084320D">
              <w:rPr>
                <w:rFonts w:cs="Tahoma"/>
                <w:i/>
              </w:rPr>
              <w:t>everandørens risikostyring</w:t>
            </w:r>
            <w:r w:rsidR="001E315D">
              <w:rPr>
                <w:rFonts w:cs="Tahoma"/>
                <w:i/>
              </w:rPr>
              <w:t xml:space="preserve"> i forbindelse med </w:t>
            </w:r>
            <w:r w:rsidR="001E315D">
              <w:rPr>
                <w:i/>
              </w:rPr>
              <w:t>de opgaver</w:t>
            </w:r>
            <w:r w:rsidR="00BA1A44">
              <w:rPr>
                <w:i/>
              </w:rPr>
              <w:t>,</w:t>
            </w:r>
            <w:r w:rsidR="001E315D">
              <w:rPr>
                <w:i/>
              </w:rPr>
              <w:t xml:space="preserve"> der udføres under</w:t>
            </w:r>
            <w:r w:rsidR="001E315D" w:rsidRPr="006F3BED">
              <w:rPr>
                <w:i/>
              </w:rPr>
              <w:t xml:space="preserve"> Rammekontrakten.</w:t>
            </w:r>
          </w:p>
          <w:p w14:paraId="60C4B23E" w14:textId="77777777" w:rsidR="0084320D" w:rsidRDefault="0084320D" w:rsidP="009C6E50">
            <w:pPr>
              <w:spacing w:after="0"/>
              <w:ind w:left="0"/>
              <w:rPr>
                <w:rFonts w:cs="Tahoma"/>
                <w:i/>
                <w:szCs w:val="22"/>
              </w:rPr>
            </w:pPr>
          </w:p>
          <w:p w14:paraId="78FEC7FC" w14:textId="38F83934" w:rsidR="001E315D" w:rsidRPr="00AB7EDA" w:rsidRDefault="0084320D" w:rsidP="001E315D">
            <w:pPr>
              <w:ind w:left="0"/>
              <w:rPr>
                <w:i/>
              </w:rPr>
            </w:pPr>
            <w:r>
              <w:rPr>
                <w:i/>
              </w:rPr>
              <w:t xml:space="preserve">Bilaget består også af en række </w:t>
            </w:r>
            <w:r w:rsidR="00E02A4B">
              <w:rPr>
                <w:i/>
              </w:rPr>
              <w:t>konkurrenceparametre</w:t>
            </w:r>
            <w:r w:rsidR="004D2237">
              <w:rPr>
                <w:i/>
              </w:rPr>
              <w:t>, benævnt K1-</w:t>
            </w:r>
            <w:r w:rsidR="004D2237" w:rsidRPr="00351C76">
              <w:rPr>
                <w:i/>
              </w:rPr>
              <w:t>Kn</w:t>
            </w:r>
            <w:r w:rsidRPr="00351C76">
              <w:rPr>
                <w:i/>
              </w:rPr>
              <w:t xml:space="preserve">. </w:t>
            </w:r>
            <w:r w:rsidR="001E315D" w:rsidRPr="00AB7EDA">
              <w:rPr>
                <w:i/>
              </w:rPr>
              <w:t>For hvert af parame</w:t>
            </w:r>
            <w:r w:rsidR="001E315D" w:rsidRPr="00AB7EDA">
              <w:rPr>
                <w:i/>
              </w:rPr>
              <w:t>t</w:t>
            </w:r>
            <w:r w:rsidR="001E315D" w:rsidRPr="00AB7EDA">
              <w:rPr>
                <w:i/>
              </w:rPr>
              <w:t xml:space="preserve">rene skal Leverandøren beskrive, hvordan Leverandøren opfylder de specifikke parametre, medmindre parameteret </w:t>
            </w:r>
            <w:r w:rsidR="001E315D" w:rsidRPr="00351C76">
              <w:rPr>
                <w:i/>
              </w:rPr>
              <w:t>slet ikke</w:t>
            </w:r>
            <w:r w:rsidR="001E315D" w:rsidRPr="00AB7EDA">
              <w:rPr>
                <w:i/>
              </w:rPr>
              <w:t xml:space="preserve"> opfyldes eller opfyldes </w:t>
            </w:r>
            <w:r w:rsidR="001E315D" w:rsidRPr="00351C76">
              <w:rPr>
                <w:i/>
              </w:rPr>
              <w:t>fuldt ud</w:t>
            </w:r>
            <w:r w:rsidR="001E315D" w:rsidRPr="00AB7EDA">
              <w:rPr>
                <w:i/>
              </w:rPr>
              <w:t xml:space="preserve">. </w:t>
            </w:r>
          </w:p>
          <w:p w14:paraId="614B169D" w14:textId="77777777" w:rsidR="001E315D" w:rsidRPr="00AB7EDA" w:rsidRDefault="001E315D" w:rsidP="00AB7EDA">
            <w:pPr>
              <w:pBdr>
                <w:bottom w:val="single" w:sz="4" w:space="1" w:color="auto"/>
              </w:pBdr>
              <w:spacing w:after="0"/>
              <w:ind w:left="0"/>
              <w:rPr>
                <w:rFonts w:cs="Tahoma"/>
                <w:i/>
              </w:rPr>
            </w:pPr>
            <w:r w:rsidRPr="00AB7EDA">
              <w:rPr>
                <w:rFonts w:cs="Tahoma"/>
                <w:i/>
              </w:rPr>
              <w:t>Hvis et parameter slet ikke opfyldes eller opfyldes fuldt ud angives dette, og der skal ikke fre</w:t>
            </w:r>
            <w:r w:rsidRPr="00AB7EDA">
              <w:rPr>
                <w:rFonts w:cs="Tahoma"/>
                <w:i/>
              </w:rPr>
              <w:t>m</w:t>
            </w:r>
            <w:r w:rsidRPr="00AB7EDA">
              <w:rPr>
                <w:rFonts w:cs="Tahoma"/>
                <w:i/>
              </w:rPr>
              <w:t xml:space="preserve">gå yderligere beskrivelse af parameteret. </w:t>
            </w:r>
          </w:p>
          <w:p w14:paraId="7A879353" w14:textId="77777777" w:rsidR="00AB7EDA" w:rsidRDefault="00AB7EDA" w:rsidP="00AB7EDA">
            <w:pPr>
              <w:pBdr>
                <w:bottom w:val="single" w:sz="4" w:space="1" w:color="auto"/>
              </w:pBdr>
              <w:spacing w:after="0"/>
              <w:ind w:left="0"/>
              <w:rPr>
                <w:rFonts w:cs="Tahoma"/>
                <w:i/>
              </w:rPr>
            </w:pPr>
          </w:p>
          <w:p w14:paraId="01850691" w14:textId="77777777" w:rsidR="00B925C5" w:rsidRDefault="00544A2A" w:rsidP="00AB7EDA">
            <w:pPr>
              <w:pBdr>
                <w:bottom w:val="single" w:sz="4" w:space="1" w:color="auto"/>
              </w:pBdr>
              <w:spacing w:after="0"/>
              <w:ind w:left="0"/>
              <w:rPr>
                <w:rFonts w:cs="Tahoma"/>
                <w:i/>
                <w:u w:val="single"/>
              </w:rPr>
            </w:pPr>
            <w:r w:rsidRPr="00AB7EDA">
              <w:rPr>
                <w:rFonts w:cs="Tahoma"/>
                <w:i/>
                <w:u w:val="single"/>
              </w:rPr>
              <w:t>Beskrivelse</w:t>
            </w:r>
            <w:r w:rsidR="004D2237" w:rsidRPr="00AB7EDA">
              <w:rPr>
                <w:rFonts w:cs="Tahoma"/>
                <w:i/>
                <w:u w:val="single"/>
              </w:rPr>
              <w:t>rne</w:t>
            </w:r>
            <w:r w:rsidRPr="00AB7EDA">
              <w:rPr>
                <w:rFonts w:cs="Tahoma"/>
                <w:i/>
                <w:u w:val="single"/>
              </w:rPr>
              <w:t xml:space="preserve"> skal indskrives i skemaet i punkt 3 og indgår i </w:t>
            </w:r>
            <w:r w:rsidR="00281167" w:rsidRPr="00AB7EDA">
              <w:rPr>
                <w:rFonts w:cs="Tahoma"/>
                <w:i/>
                <w:u w:val="single"/>
              </w:rPr>
              <w:t>tilbudsevalueringen under kriteriet ”Kvalitet i opgaveløsningen”.</w:t>
            </w:r>
          </w:p>
          <w:p w14:paraId="6791C93A" w14:textId="7EE84987" w:rsidR="00AB7EDA" w:rsidRPr="00AB7EDA" w:rsidRDefault="00AB7EDA" w:rsidP="00AB7EDA">
            <w:pPr>
              <w:pBdr>
                <w:bottom w:val="single" w:sz="4" w:space="1" w:color="auto"/>
              </w:pBdr>
              <w:spacing w:after="0"/>
              <w:ind w:left="0"/>
              <w:rPr>
                <w:rStyle w:val="Overskrift-indholdsfortegnelse"/>
                <w:b w:val="0"/>
                <w:i/>
                <w:sz w:val="20"/>
                <w:u w:val="single"/>
              </w:rPr>
            </w:pPr>
          </w:p>
        </w:tc>
      </w:tr>
    </w:tbl>
    <w:p w14:paraId="6791C93C" w14:textId="77777777" w:rsidR="00B925C5" w:rsidRDefault="00B925C5">
      <w:pPr>
        <w:spacing w:after="0" w:line="240" w:lineRule="auto"/>
        <w:ind w:left="0"/>
        <w:jc w:val="left"/>
        <w:rPr>
          <w:rStyle w:val="Overskrift-indholdsfortegnelse"/>
        </w:rPr>
      </w:pPr>
      <w:r>
        <w:rPr>
          <w:rStyle w:val="Overskrift-indholdsfortegnelse"/>
        </w:rPr>
        <w:br w:type="page"/>
      </w:r>
    </w:p>
    <w:p w14:paraId="6791C93D" w14:textId="77777777" w:rsidR="00045416" w:rsidRPr="005F7936" w:rsidRDefault="00045416" w:rsidP="00CA47E0">
      <w:pPr>
        <w:rPr>
          <w:rStyle w:val="Overskrift-indholdsfortegnelse"/>
          <w:sz w:val="20"/>
          <w:szCs w:val="20"/>
        </w:rPr>
      </w:pPr>
      <w:r w:rsidRPr="005F7936">
        <w:rPr>
          <w:rStyle w:val="Overskrift-indholdsfortegnelse"/>
          <w:sz w:val="20"/>
          <w:szCs w:val="20"/>
        </w:rPr>
        <w:lastRenderedPageBreak/>
        <w:t>Indholdsfortegnelse</w:t>
      </w:r>
    </w:p>
    <w:p w14:paraId="7AFDE02D" w14:textId="77777777" w:rsidR="00F3675A" w:rsidRDefault="004D331C">
      <w:pPr>
        <w:pStyle w:val="Indholdsfortegnelse5"/>
        <w:rPr>
          <w:rFonts w:asciiTheme="minorHAnsi" w:eastAsiaTheme="minorEastAsia" w:hAnsiTheme="minorHAnsi" w:cstheme="minorBidi"/>
          <w:noProof/>
          <w:lang w:eastAsia="da-DK"/>
        </w:rPr>
      </w:pPr>
      <w:r w:rsidRPr="005F7936">
        <w:rPr>
          <w:rFonts w:cs="Tahoma"/>
          <w:sz w:val="20"/>
          <w:szCs w:val="20"/>
        </w:rPr>
        <w:fldChar w:fldCharType="begin"/>
      </w:r>
      <w:r w:rsidR="00045416" w:rsidRPr="005F7936">
        <w:rPr>
          <w:rFonts w:cs="Tahoma"/>
          <w:sz w:val="20"/>
          <w:szCs w:val="20"/>
        </w:rPr>
        <w:instrText xml:space="preserve"> TOC \o "1-6" \h \z \u </w:instrText>
      </w:r>
      <w:r w:rsidRPr="005F7936">
        <w:rPr>
          <w:rFonts w:cs="Tahoma"/>
          <w:sz w:val="20"/>
          <w:szCs w:val="20"/>
        </w:rPr>
        <w:fldChar w:fldCharType="separate"/>
      </w:r>
      <w:hyperlink w:anchor="_Toc506383383" w:history="1">
        <w:r w:rsidR="00F3675A" w:rsidRPr="00423AA0">
          <w:rPr>
            <w:rStyle w:val="Hyperlink"/>
            <w:rFonts w:cs="Tahoma"/>
            <w:noProof/>
          </w:rPr>
          <w:t>1.</w:t>
        </w:r>
        <w:r w:rsidR="00F3675A">
          <w:rPr>
            <w:rFonts w:asciiTheme="minorHAnsi" w:eastAsiaTheme="minorEastAsia" w:hAnsiTheme="minorHAnsi" w:cstheme="minorBidi"/>
            <w:noProof/>
            <w:lang w:eastAsia="da-DK"/>
          </w:rPr>
          <w:tab/>
        </w:r>
        <w:r w:rsidR="00F3675A" w:rsidRPr="00423AA0">
          <w:rPr>
            <w:rStyle w:val="Hyperlink"/>
            <w:noProof/>
          </w:rPr>
          <w:t>Indledning</w:t>
        </w:r>
        <w:r w:rsidR="00F3675A">
          <w:rPr>
            <w:noProof/>
            <w:webHidden/>
          </w:rPr>
          <w:tab/>
        </w:r>
        <w:r w:rsidR="00F3675A">
          <w:rPr>
            <w:noProof/>
            <w:webHidden/>
          </w:rPr>
          <w:fldChar w:fldCharType="begin"/>
        </w:r>
        <w:r w:rsidR="00F3675A">
          <w:rPr>
            <w:noProof/>
            <w:webHidden/>
          </w:rPr>
          <w:instrText xml:space="preserve"> PAGEREF _Toc506383383 \h </w:instrText>
        </w:r>
        <w:r w:rsidR="00F3675A">
          <w:rPr>
            <w:noProof/>
            <w:webHidden/>
          </w:rPr>
        </w:r>
        <w:r w:rsidR="00F3675A">
          <w:rPr>
            <w:noProof/>
            <w:webHidden/>
          </w:rPr>
          <w:fldChar w:fldCharType="separate"/>
        </w:r>
        <w:r w:rsidR="00F3675A">
          <w:rPr>
            <w:noProof/>
            <w:webHidden/>
          </w:rPr>
          <w:t>4</w:t>
        </w:r>
        <w:r w:rsidR="00F3675A">
          <w:rPr>
            <w:noProof/>
            <w:webHidden/>
          </w:rPr>
          <w:fldChar w:fldCharType="end"/>
        </w:r>
      </w:hyperlink>
    </w:p>
    <w:p w14:paraId="788E2B36" w14:textId="77777777" w:rsidR="00F3675A" w:rsidRDefault="00484BE4">
      <w:pPr>
        <w:pStyle w:val="Indholdsfortegnelse5"/>
        <w:rPr>
          <w:rFonts w:asciiTheme="minorHAnsi" w:eastAsiaTheme="minorEastAsia" w:hAnsiTheme="minorHAnsi" w:cstheme="minorBidi"/>
          <w:noProof/>
          <w:lang w:eastAsia="da-DK"/>
        </w:rPr>
      </w:pPr>
      <w:hyperlink w:anchor="_Toc506383384" w:history="1">
        <w:r w:rsidR="00F3675A" w:rsidRPr="00423AA0">
          <w:rPr>
            <w:rStyle w:val="Hyperlink"/>
            <w:rFonts w:cs="Tahoma"/>
            <w:noProof/>
          </w:rPr>
          <w:t>2.</w:t>
        </w:r>
        <w:r w:rsidR="00F3675A">
          <w:rPr>
            <w:rFonts w:asciiTheme="minorHAnsi" w:eastAsiaTheme="minorEastAsia" w:hAnsiTheme="minorHAnsi" w:cstheme="minorBidi"/>
            <w:noProof/>
            <w:lang w:eastAsia="da-DK"/>
          </w:rPr>
          <w:tab/>
        </w:r>
        <w:r w:rsidR="00F3675A" w:rsidRPr="00423AA0">
          <w:rPr>
            <w:rStyle w:val="Hyperlink"/>
            <w:noProof/>
          </w:rPr>
          <w:t>Generelle mindstekrav til informationssikkerheden</w:t>
        </w:r>
        <w:r w:rsidR="00F3675A">
          <w:rPr>
            <w:noProof/>
            <w:webHidden/>
          </w:rPr>
          <w:tab/>
        </w:r>
        <w:r w:rsidR="00F3675A">
          <w:rPr>
            <w:noProof/>
            <w:webHidden/>
          </w:rPr>
          <w:fldChar w:fldCharType="begin"/>
        </w:r>
        <w:r w:rsidR="00F3675A">
          <w:rPr>
            <w:noProof/>
            <w:webHidden/>
          </w:rPr>
          <w:instrText xml:space="preserve"> PAGEREF _Toc506383384 \h </w:instrText>
        </w:r>
        <w:r w:rsidR="00F3675A">
          <w:rPr>
            <w:noProof/>
            <w:webHidden/>
          </w:rPr>
        </w:r>
        <w:r w:rsidR="00F3675A">
          <w:rPr>
            <w:noProof/>
            <w:webHidden/>
          </w:rPr>
          <w:fldChar w:fldCharType="separate"/>
        </w:r>
        <w:r w:rsidR="00F3675A">
          <w:rPr>
            <w:noProof/>
            <w:webHidden/>
          </w:rPr>
          <w:t>4</w:t>
        </w:r>
        <w:r w:rsidR="00F3675A">
          <w:rPr>
            <w:noProof/>
            <w:webHidden/>
          </w:rPr>
          <w:fldChar w:fldCharType="end"/>
        </w:r>
      </w:hyperlink>
    </w:p>
    <w:p w14:paraId="011CA30B" w14:textId="77777777" w:rsidR="00F3675A" w:rsidRDefault="00484BE4">
      <w:pPr>
        <w:pStyle w:val="Indholdsfortegnelse5"/>
        <w:rPr>
          <w:rFonts w:asciiTheme="minorHAnsi" w:eastAsiaTheme="minorEastAsia" w:hAnsiTheme="minorHAnsi" w:cstheme="minorBidi"/>
          <w:noProof/>
          <w:lang w:eastAsia="da-DK"/>
        </w:rPr>
      </w:pPr>
      <w:hyperlink w:anchor="_Toc506383385" w:history="1">
        <w:r w:rsidR="00F3675A" w:rsidRPr="00423AA0">
          <w:rPr>
            <w:rStyle w:val="Hyperlink"/>
            <w:rFonts w:cs="Tahoma"/>
            <w:noProof/>
          </w:rPr>
          <w:t>3.</w:t>
        </w:r>
        <w:r w:rsidR="00F3675A">
          <w:rPr>
            <w:rFonts w:asciiTheme="minorHAnsi" w:eastAsiaTheme="minorEastAsia" w:hAnsiTheme="minorHAnsi" w:cstheme="minorBidi"/>
            <w:noProof/>
            <w:lang w:eastAsia="da-DK"/>
          </w:rPr>
          <w:tab/>
        </w:r>
        <w:r w:rsidR="00F3675A" w:rsidRPr="00423AA0">
          <w:rPr>
            <w:rStyle w:val="Hyperlink"/>
            <w:noProof/>
          </w:rPr>
          <w:t>Specifikke konkurrenceparametre til Leverandørens ISMS</w:t>
        </w:r>
        <w:r w:rsidR="00F3675A">
          <w:rPr>
            <w:noProof/>
            <w:webHidden/>
          </w:rPr>
          <w:tab/>
        </w:r>
        <w:r w:rsidR="00F3675A">
          <w:rPr>
            <w:noProof/>
            <w:webHidden/>
          </w:rPr>
          <w:fldChar w:fldCharType="begin"/>
        </w:r>
        <w:r w:rsidR="00F3675A">
          <w:rPr>
            <w:noProof/>
            <w:webHidden/>
          </w:rPr>
          <w:instrText xml:space="preserve"> PAGEREF _Toc506383385 \h </w:instrText>
        </w:r>
        <w:r w:rsidR="00F3675A">
          <w:rPr>
            <w:noProof/>
            <w:webHidden/>
          </w:rPr>
        </w:r>
        <w:r w:rsidR="00F3675A">
          <w:rPr>
            <w:noProof/>
            <w:webHidden/>
          </w:rPr>
          <w:fldChar w:fldCharType="separate"/>
        </w:r>
        <w:r w:rsidR="00F3675A">
          <w:rPr>
            <w:noProof/>
            <w:webHidden/>
          </w:rPr>
          <w:t>4</w:t>
        </w:r>
        <w:r w:rsidR="00F3675A">
          <w:rPr>
            <w:noProof/>
            <w:webHidden/>
          </w:rPr>
          <w:fldChar w:fldCharType="end"/>
        </w:r>
      </w:hyperlink>
    </w:p>
    <w:p w14:paraId="6791C945" w14:textId="7DDA01D3" w:rsidR="001131E1" w:rsidRDefault="004D331C" w:rsidP="00EF7F30">
      <w:pPr>
        <w:rPr>
          <w:rFonts w:cs="Tahoma"/>
        </w:rPr>
      </w:pPr>
      <w:r w:rsidRPr="005F7936">
        <w:rPr>
          <w:rFonts w:cs="Tahoma"/>
          <w:szCs w:val="20"/>
        </w:rPr>
        <w:fldChar w:fldCharType="end"/>
      </w:r>
    </w:p>
    <w:p w14:paraId="2F85006D" w14:textId="77777777" w:rsidR="001131E1" w:rsidRDefault="001131E1">
      <w:pPr>
        <w:spacing w:after="0" w:line="240" w:lineRule="auto"/>
        <w:ind w:left="0"/>
        <w:jc w:val="left"/>
        <w:rPr>
          <w:rFonts w:cs="Tahoma"/>
        </w:rPr>
      </w:pPr>
      <w:r>
        <w:rPr>
          <w:rFonts w:cs="Tahoma"/>
        </w:rPr>
        <w:br w:type="page"/>
      </w:r>
    </w:p>
    <w:p w14:paraId="3013ACD4" w14:textId="77777777" w:rsidR="00DF002C" w:rsidRDefault="00DF002C" w:rsidP="00EF7F30">
      <w:pPr>
        <w:rPr>
          <w:rFonts w:cs="Tahoma"/>
        </w:rPr>
      </w:pPr>
    </w:p>
    <w:p w14:paraId="6791C946" w14:textId="77777777" w:rsidR="00045416" w:rsidRPr="005F7936" w:rsidRDefault="00B925C5" w:rsidP="009C6E50">
      <w:pPr>
        <w:pStyle w:val="Overskrift5"/>
        <w:rPr>
          <w:sz w:val="20"/>
          <w:szCs w:val="20"/>
        </w:rPr>
      </w:pPr>
      <w:r w:rsidRPr="00DF002C" w:rsidDel="00B925C5">
        <w:rPr>
          <w:rFonts w:cs="Tahoma"/>
        </w:rPr>
        <w:t xml:space="preserve"> </w:t>
      </w:r>
      <w:bookmarkStart w:id="2" w:name="_Toc506383383"/>
      <w:r w:rsidR="00045416" w:rsidRPr="005F7936">
        <w:rPr>
          <w:sz w:val="20"/>
          <w:szCs w:val="20"/>
        </w:rPr>
        <w:t>Indledning</w:t>
      </w:r>
      <w:bookmarkEnd w:id="2"/>
    </w:p>
    <w:p w14:paraId="6791C947" w14:textId="0DA3C3BB" w:rsidR="00045416" w:rsidRPr="005F7936" w:rsidRDefault="00FA1F9B" w:rsidP="00425CEA">
      <w:pPr>
        <w:ind w:left="0"/>
        <w:rPr>
          <w:szCs w:val="20"/>
          <w:lang w:eastAsia="da-DK"/>
        </w:rPr>
      </w:pPr>
      <w:r w:rsidRPr="005F7936">
        <w:rPr>
          <w:szCs w:val="20"/>
          <w:lang w:eastAsia="da-DK"/>
        </w:rPr>
        <w:t xml:space="preserve">Dette bilag omhandler Kundens </w:t>
      </w:r>
      <w:r w:rsidR="0076125B" w:rsidRPr="005F7936">
        <w:rPr>
          <w:szCs w:val="20"/>
          <w:lang w:eastAsia="da-DK"/>
        </w:rPr>
        <w:t>mindste</w:t>
      </w:r>
      <w:r w:rsidRPr="005F7936">
        <w:rPr>
          <w:szCs w:val="20"/>
          <w:lang w:eastAsia="da-DK"/>
        </w:rPr>
        <w:t>krav</w:t>
      </w:r>
      <w:r w:rsidR="0076125B" w:rsidRPr="005F7936">
        <w:rPr>
          <w:szCs w:val="20"/>
          <w:lang w:eastAsia="da-DK"/>
        </w:rPr>
        <w:t xml:space="preserve"> og en række konkurrenceparametre</w:t>
      </w:r>
      <w:r w:rsidRPr="005F7936">
        <w:rPr>
          <w:szCs w:val="20"/>
          <w:lang w:eastAsia="da-DK"/>
        </w:rPr>
        <w:t xml:space="preserve"> til Leverandørens lede</w:t>
      </w:r>
      <w:r w:rsidRPr="005F7936">
        <w:rPr>
          <w:szCs w:val="20"/>
          <w:lang w:eastAsia="da-DK"/>
        </w:rPr>
        <w:t>l</w:t>
      </w:r>
      <w:r w:rsidRPr="005F7936">
        <w:rPr>
          <w:szCs w:val="20"/>
          <w:lang w:eastAsia="da-DK"/>
        </w:rPr>
        <w:t xml:space="preserve">sessystem for informationssikkerhedsstyring (ISMS) efter den til enhver tid gældende version af ISO/IEC </w:t>
      </w:r>
      <w:proofErr w:type="gramStart"/>
      <w:r w:rsidRPr="005F7936">
        <w:rPr>
          <w:szCs w:val="20"/>
          <w:lang w:eastAsia="da-DK"/>
        </w:rPr>
        <w:t>27001</w:t>
      </w:r>
      <w:proofErr w:type="gramEnd"/>
      <w:r w:rsidRPr="005F7936">
        <w:rPr>
          <w:szCs w:val="20"/>
          <w:lang w:eastAsia="da-DK"/>
        </w:rPr>
        <w:t xml:space="preserve"> eller tilsvarende (national eller international) anerkendt standard baseret på en risikostyringspr</w:t>
      </w:r>
      <w:r w:rsidRPr="005F7936">
        <w:rPr>
          <w:szCs w:val="20"/>
          <w:lang w:eastAsia="da-DK"/>
        </w:rPr>
        <w:t>o</w:t>
      </w:r>
      <w:r w:rsidRPr="005F7936">
        <w:rPr>
          <w:szCs w:val="20"/>
          <w:lang w:eastAsia="da-DK"/>
        </w:rPr>
        <w:t xml:space="preserve">ces. </w:t>
      </w:r>
    </w:p>
    <w:p w14:paraId="6791C948" w14:textId="4CF0E563" w:rsidR="00047262" w:rsidRPr="005F7936" w:rsidRDefault="00FA1F9B" w:rsidP="00047262">
      <w:pPr>
        <w:ind w:left="0"/>
        <w:rPr>
          <w:szCs w:val="20"/>
          <w:lang w:eastAsia="da-DK"/>
        </w:rPr>
      </w:pPr>
      <w:r w:rsidRPr="005F7936">
        <w:rPr>
          <w:szCs w:val="20"/>
          <w:lang w:eastAsia="da-DK"/>
        </w:rPr>
        <w:t>Leverandøren er i hele kontraktperioden</w:t>
      </w:r>
      <w:r w:rsidR="001131E1" w:rsidRPr="005F7936">
        <w:rPr>
          <w:szCs w:val="20"/>
          <w:lang w:eastAsia="da-DK"/>
        </w:rPr>
        <w:t xml:space="preserve"> </w:t>
      </w:r>
      <w:r w:rsidR="00E02A4B" w:rsidRPr="005F7936">
        <w:rPr>
          <w:szCs w:val="20"/>
          <w:lang w:eastAsia="da-DK"/>
        </w:rPr>
        <w:t xml:space="preserve">ved udførelse af opgaver omfattet af Rammekontrakten </w:t>
      </w:r>
      <w:r w:rsidR="001131E1" w:rsidRPr="005F7936">
        <w:rPr>
          <w:szCs w:val="20"/>
          <w:lang w:eastAsia="da-DK"/>
        </w:rPr>
        <w:t>samt i forbindelse med overdragelse af Løsningen til en anden leverandør</w:t>
      </w:r>
      <w:r w:rsidRPr="005F7936">
        <w:rPr>
          <w:szCs w:val="20"/>
          <w:lang w:eastAsia="da-DK"/>
        </w:rPr>
        <w:t xml:space="preserve"> forpligtiget til at o</w:t>
      </w:r>
      <w:r w:rsidR="001131E1" w:rsidRPr="005F7936">
        <w:rPr>
          <w:szCs w:val="20"/>
          <w:lang w:eastAsia="da-DK"/>
        </w:rPr>
        <w:t xml:space="preserve">verholde </w:t>
      </w:r>
      <w:r w:rsidR="0076125B" w:rsidRPr="005F7936">
        <w:rPr>
          <w:szCs w:val="20"/>
          <w:lang w:eastAsia="da-DK"/>
        </w:rPr>
        <w:t>parametr</w:t>
      </w:r>
      <w:r w:rsidR="0076125B" w:rsidRPr="005F7936">
        <w:rPr>
          <w:szCs w:val="20"/>
          <w:lang w:eastAsia="da-DK"/>
        </w:rPr>
        <w:t>e</w:t>
      </w:r>
      <w:r w:rsidR="0076125B" w:rsidRPr="005F7936">
        <w:rPr>
          <w:szCs w:val="20"/>
          <w:lang w:eastAsia="da-DK"/>
        </w:rPr>
        <w:t>ne</w:t>
      </w:r>
      <w:r w:rsidR="001131E1" w:rsidRPr="005F7936">
        <w:rPr>
          <w:szCs w:val="20"/>
          <w:lang w:eastAsia="da-DK"/>
        </w:rPr>
        <w:t xml:space="preserve"> i dette bilag som beskrevet af Leverandøren. </w:t>
      </w:r>
    </w:p>
    <w:p w14:paraId="31F2C023" w14:textId="509CF39C" w:rsidR="00FA1F9B" w:rsidRPr="005F7936" w:rsidRDefault="00FA1F9B" w:rsidP="00AB7EDA">
      <w:pPr>
        <w:pStyle w:val="Overskrift5"/>
        <w:tabs>
          <w:tab w:val="num" w:pos="851"/>
        </w:tabs>
        <w:rPr>
          <w:sz w:val="20"/>
          <w:szCs w:val="20"/>
        </w:rPr>
      </w:pPr>
      <w:bookmarkStart w:id="3" w:name="_Toc506383384"/>
      <w:r w:rsidRPr="005F7936">
        <w:rPr>
          <w:sz w:val="20"/>
          <w:szCs w:val="20"/>
        </w:rPr>
        <w:t>Generelle mindstekrav til informationssikkerheden</w:t>
      </w:r>
      <w:bookmarkEnd w:id="3"/>
    </w:p>
    <w:p w14:paraId="2C006977" w14:textId="7286B56D" w:rsidR="00FA1F9B" w:rsidRPr="005F7936" w:rsidRDefault="0084320D" w:rsidP="00047262">
      <w:pPr>
        <w:ind w:left="0"/>
        <w:rPr>
          <w:szCs w:val="20"/>
          <w:lang w:eastAsia="da-DK"/>
        </w:rPr>
      </w:pPr>
      <w:r w:rsidRPr="00BA1A44">
        <w:rPr>
          <w:i/>
          <w:szCs w:val="20"/>
          <w:lang w:eastAsia="da-DK"/>
        </w:rPr>
        <w:t>MK</w:t>
      </w:r>
      <w:r w:rsidR="00BA1A44" w:rsidRPr="00BA1A44">
        <w:rPr>
          <w:i/>
          <w:szCs w:val="20"/>
          <w:lang w:eastAsia="da-DK"/>
        </w:rPr>
        <w:t>-</w:t>
      </w:r>
      <w:r w:rsidRPr="00BA1A44">
        <w:rPr>
          <w:i/>
          <w:szCs w:val="20"/>
          <w:lang w:eastAsia="da-DK"/>
        </w:rPr>
        <w:t>1</w:t>
      </w:r>
      <w:r w:rsidRPr="00BA1A44">
        <w:rPr>
          <w:szCs w:val="20"/>
          <w:lang w:eastAsia="da-DK"/>
        </w:rPr>
        <w:t>:</w:t>
      </w:r>
      <w:r w:rsidRPr="005F7936">
        <w:rPr>
          <w:b/>
          <w:szCs w:val="20"/>
          <w:lang w:eastAsia="da-DK"/>
        </w:rPr>
        <w:t xml:space="preserve"> </w:t>
      </w:r>
      <w:r w:rsidR="00FA1F9B" w:rsidRPr="005F7936">
        <w:rPr>
          <w:szCs w:val="20"/>
          <w:lang w:eastAsia="da-DK"/>
        </w:rPr>
        <w:t>Leverandøren skal opfylde de generelle krav til sikring af informationssikkerheden</w:t>
      </w:r>
      <w:r w:rsidR="00544A2A" w:rsidRPr="005F7936">
        <w:rPr>
          <w:szCs w:val="20"/>
          <w:lang w:eastAsia="da-DK"/>
        </w:rPr>
        <w:t>,</w:t>
      </w:r>
      <w:r w:rsidR="00FA1F9B" w:rsidRPr="005F7936">
        <w:rPr>
          <w:szCs w:val="20"/>
          <w:lang w:eastAsia="da-DK"/>
        </w:rPr>
        <w:t xml:space="preserve"> som er beskr</w:t>
      </w:r>
      <w:r w:rsidR="00FA1F9B" w:rsidRPr="005F7936">
        <w:rPr>
          <w:szCs w:val="20"/>
          <w:lang w:eastAsia="da-DK"/>
        </w:rPr>
        <w:t>e</w:t>
      </w:r>
      <w:r w:rsidR="00FA1F9B" w:rsidRPr="005F7936">
        <w:rPr>
          <w:szCs w:val="20"/>
          <w:lang w:eastAsia="da-DK"/>
        </w:rPr>
        <w:t xml:space="preserve">vet i punkt 14 vedr. sikkerhed i Rammekontrakten. </w:t>
      </w:r>
    </w:p>
    <w:p w14:paraId="6791C94A" w14:textId="267B3285" w:rsidR="00045416" w:rsidRPr="005F7936" w:rsidRDefault="00FA1F9B" w:rsidP="00AB7EDA">
      <w:pPr>
        <w:pStyle w:val="Overskrift5"/>
        <w:tabs>
          <w:tab w:val="num" w:pos="851"/>
        </w:tabs>
        <w:rPr>
          <w:sz w:val="20"/>
          <w:szCs w:val="20"/>
        </w:rPr>
      </w:pPr>
      <w:bookmarkStart w:id="4" w:name="_Toc506383385"/>
      <w:r w:rsidRPr="005F7936">
        <w:rPr>
          <w:sz w:val="20"/>
          <w:szCs w:val="20"/>
        </w:rPr>
        <w:t>Specifikke</w:t>
      </w:r>
      <w:r w:rsidR="004D2237" w:rsidRPr="005F7936">
        <w:rPr>
          <w:sz w:val="20"/>
          <w:szCs w:val="20"/>
        </w:rPr>
        <w:t xml:space="preserve"> konkurrenceparametre</w:t>
      </w:r>
      <w:r w:rsidRPr="005F7936">
        <w:rPr>
          <w:sz w:val="20"/>
          <w:szCs w:val="20"/>
        </w:rPr>
        <w:t xml:space="preserve"> til Leverandørens ISMS</w:t>
      </w:r>
      <w:bookmarkEnd w:id="4"/>
    </w:p>
    <w:p w14:paraId="473BCD77" w14:textId="27DF453F" w:rsidR="0084320D" w:rsidRPr="005F7936" w:rsidRDefault="0084320D" w:rsidP="00425CEA">
      <w:pPr>
        <w:ind w:left="0"/>
        <w:rPr>
          <w:szCs w:val="20"/>
        </w:rPr>
      </w:pPr>
      <w:bookmarkStart w:id="5" w:name="_Ref304884095"/>
      <w:r w:rsidRPr="005F7936">
        <w:rPr>
          <w:szCs w:val="20"/>
        </w:rPr>
        <w:t>Baseret på Kundens risikovurdering af Løsningen og Kundens Statement of Applicability</w:t>
      </w:r>
      <w:r w:rsidR="001131E1" w:rsidRPr="005F7936">
        <w:rPr>
          <w:szCs w:val="20"/>
        </w:rPr>
        <w:t xml:space="preserve"> (SoA)</w:t>
      </w:r>
      <w:r w:rsidRPr="005F7936">
        <w:rPr>
          <w:szCs w:val="20"/>
        </w:rPr>
        <w:t xml:space="preserve"> i relation til Kundens ISMS, har Kunden identificeret en række specifikke </w:t>
      </w:r>
      <w:r w:rsidR="004D2237" w:rsidRPr="005F7936">
        <w:rPr>
          <w:szCs w:val="20"/>
        </w:rPr>
        <w:t>parametre vedrørende</w:t>
      </w:r>
      <w:r w:rsidRPr="005F7936">
        <w:rPr>
          <w:szCs w:val="20"/>
        </w:rPr>
        <w:t xml:space="preserve"> Leverandøren</w:t>
      </w:r>
      <w:r w:rsidR="001E59C9" w:rsidRPr="005F7936">
        <w:rPr>
          <w:szCs w:val="20"/>
        </w:rPr>
        <w:t>s ISMS</w:t>
      </w:r>
      <w:r w:rsidRPr="005F7936">
        <w:rPr>
          <w:szCs w:val="20"/>
        </w:rPr>
        <w:t xml:space="preserve">, som Kunden vurderer, er særligt vigtige for at fastholde en høj it-sikkerhed i relation til Løsningen. </w:t>
      </w:r>
      <w:r w:rsidR="001E59C9" w:rsidRPr="005F7936">
        <w:rPr>
          <w:szCs w:val="20"/>
        </w:rPr>
        <w:t xml:space="preserve">Det skal bemærkes, at opfyldelse af </w:t>
      </w:r>
      <w:r w:rsidR="00AC4BF4" w:rsidRPr="005F7936">
        <w:rPr>
          <w:szCs w:val="20"/>
        </w:rPr>
        <w:t>parametrene nedenfor</w:t>
      </w:r>
      <w:r w:rsidR="001E59C9" w:rsidRPr="005F7936">
        <w:rPr>
          <w:szCs w:val="20"/>
        </w:rPr>
        <w:t xml:space="preserve"> </w:t>
      </w:r>
      <w:r w:rsidR="001E59C9" w:rsidRPr="005F7936">
        <w:rPr>
          <w:szCs w:val="20"/>
          <w:u w:val="single"/>
        </w:rPr>
        <w:t>ikke</w:t>
      </w:r>
      <w:r w:rsidR="001E59C9" w:rsidRPr="005F7936">
        <w:rPr>
          <w:szCs w:val="20"/>
        </w:rPr>
        <w:t xml:space="preserve"> er tilstrækkeligt til at opfylde MK</w:t>
      </w:r>
      <w:r w:rsidR="00BA1A44">
        <w:rPr>
          <w:szCs w:val="20"/>
        </w:rPr>
        <w:t>-</w:t>
      </w:r>
      <w:r w:rsidR="001E59C9" w:rsidRPr="005F7936">
        <w:rPr>
          <w:szCs w:val="20"/>
        </w:rPr>
        <w:t xml:space="preserve">1 og de generelle krav, som er indeholdt i Rammekontraktens punkt 14. </w:t>
      </w:r>
    </w:p>
    <w:p w14:paraId="53E51830" w14:textId="77777777" w:rsidR="00EA0C77" w:rsidRPr="005F7936" w:rsidRDefault="00EA0C77" w:rsidP="00425CEA">
      <w:pPr>
        <w:ind w:left="0"/>
        <w:rPr>
          <w:szCs w:val="20"/>
        </w:rPr>
      </w:pPr>
      <w:r w:rsidRPr="005F7936">
        <w:rPr>
          <w:szCs w:val="20"/>
        </w:rPr>
        <w:t xml:space="preserve">For hvert af de nedenstående specifikke parametre til Leverandørens ISMS bedes Leverandøren beskrive, hvordan Leverandøren opfylder de specifikke parametre, medmindre parameteret </w:t>
      </w:r>
      <w:r w:rsidRPr="005F7936">
        <w:rPr>
          <w:i/>
          <w:szCs w:val="20"/>
        </w:rPr>
        <w:t>slet ikke</w:t>
      </w:r>
      <w:r w:rsidRPr="005F7936">
        <w:rPr>
          <w:szCs w:val="20"/>
        </w:rPr>
        <w:t xml:space="preserve"> opfyldes eller opfyldes </w:t>
      </w:r>
      <w:r w:rsidRPr="005F7936">
        <w:rPr>
          <w:i/>
          <w:szCs w:val="20"/>
        </w:rPr>
        <w:t>fuldt ud</w:t>
      </w:r>
      <w:r w:rsidRPr="005F7936">
        <w:rPr>
          <w:szCs w:val="20"/>
        </w:rPr>
        <w:t xml:space="preserve">. </w:t>
      </w:r>
    </w:p>
    <w:p w14:paraId="19DF1194" w14:textId="77777777" w:rsidR="00EA0C77" w:rsidRPr="005F7936" w:rsidRDefault="00EA0C77" w:rsidP="00425CEA">
      <w:pPr>
        <w:ind w:left="0"/>
        <w:rPr>
          <w:szCs w:val="20"/>
        </w:rPr>
      </w:pPr>
      <w:r w:rsidRPr="005F7936">
        <w:rPr>
          <w:szCs w:val="20"/>
        </w:rPr>
        <w:t xml:space="preserve">Hvis et parameter </w:t>
      </w:r>
      <w:r w:rsidRPr="005F7936">
        <w:rPr>
          <w:i/>
          <w:szCs w:val="20"/>
        </w:rPr>
        <w:t>slet ikke</w:t>
      </w:r>
      <w:r w:rsidRPr="005F7936">
        <w:rPr>
          <w:szCs w:val="20"/>
        </w:rPr>
        <w:t xml:space="preserve"> opfyldes eller opfyldes </w:t>
      </w:r>
      <w:r w:rsidRPr="005F7936">
        <w:rPr>
          <w:i/>
          <w:szCs w:val="20"/>
        </w:rPr>
        <w:t>fuldt ud</w:t>
      </w:r>
      <w:r w:rsidRPr="005F7936">
        <w:rPr>
          <w:szCs w:val="20"/>
        </w:rPr>
        <w:t xml:space="preserve"> angives dette, og der skal ikke fremgå yderlig</w:t>
      </w:r>
      <w:r w:rsidRPr="005F7936">
        <w:rPr>
          <w:szCs w:val="20"/>
        </w:rPr>
        <w:t>e</w:t>
      </w:r>
      <w:r w:rsidRPr="005F7936">
        <w:rPr>
          <w:szCs w:val="20"/>
        </w:rPr>
        <w:t xml:space="preserve">re beskrivelse af parameteret. </w:t>
      </w:r>
    </w:p>
    <w:p w14:paraId="44754206" w14:textId="2DC2DE84" w:rsidR="001E315D" w:rsidRDefault="00EA0C77" w:rsidP="00425CEA">
      <w:pPr>
        <w:ind w:left="0"/>
        <w:rPr>
          <w:szCs w:val="20"/>
        </w:rPr>
      </w:pPr>
      <w:r w:rsidRPr="005F7936">
        <w:rPr>
          <w:szCs w:val="20"/>
        </w:rPr>
        <w:t xml:space="preserve">Ved angivelse af fuld opfyldelse kan </w:t>
      </w:r>
      <w:r w:rsidR="00BA1A44">
        <w:rPr>
          <w:szCs w:val="20"/>
        </w:rPr>
        <w:t>Kunden</w:t>
      </w:r>
      <w:r w:rsidRPr="005F7936">
        <w:rPr>
          <w:szCs w:val="20"/>
        </w:rPr>
        <w:t xml:space="preserve"> på ethvert tidspunkt bede om dokumentation herfor. </w:t>
      </w:r>
    </w:p>
    <w:p w14:paraId="727D7C3D" w14:textId="7B674142" w:rsidR="00BA1A44" w:rsidRPr="005F7936" w:rsidRDefault="00BA1A44" w:rsidP="00425CEA">
      <w:pPr>
        <w:ind w:left="0"/>
        <w:rPr>
          <w:szCs w:val="20"/>
        </w:rPr>
      </w:pPr>
      <w:r>
        <w:rPr>
          <w:szCs w:val="20"/>
        </w:rPr>
        <w:t xml:space="preserve">Det fremgår af udbudsbetingelsernes afsnit 7.2.4, at det vægter </w:t>
      </w:r>
      <w:r w:rsidRPr="00BA1A44">
        <w:rPr>
          <w:szCs w:val="20"/>
        </w:rPr>
        <w:t>positivt, hvi</w:t>
      </w:r>
      <w:r>
        <w:rPr>
          <w:szCs w:val="20"/>
        </w:rPr>
        <w:t>s parametrene opfyldes fuldt ud, og at d</w:t>
      </w:r>
      <w:r w:rsidRPr="00BA1A44">
        <w:rPr>
          <w:szCs w:val="20"/>
        </w:rPr>
        <w:t>et trækker ned i vurderingen, hvis tilbudsgiver slet ikke opfylder et parameter eller kun delvist opfylder et parameter.</w:t>
      </w:r>
    </w:p>
    <w:p w14:paraId="0A5B5787" w14:textId="12F36B3A" w:rsidR="001E59C9" w:rsidRPr="005F7936" w:rsidRDefault="00DF1EF4" w:rsidP="00425CEA">
      <w:pPr>
        <w:ind w:left="0"/>
        <w:rPr>
          <w:b/>
          <w:szCs w:val="20"/>
        </w:rPr>
      </w:pPr>
      <w:r w:rsidRPr="005F7936">
        <w:rPr>
          <w:b/>
          <w:szCs w:val="20"/>
        </w:rPr>
        <w:t xml:space="preserve">Tabel 1. Relevante </w:t>
      </w:r>
      <w:r w:rsidR="00AC4BF4" w:rsidRPr="005F7936">
        <w:rPr>
          <w:b/>
          <w:szCs w:val="20"/>
        </w:rPr>
        <w:t xml:space="preserve">parametre </w:t>
      </w:r>
      <w:r w:rsidRPr="005F7936">
        <w:rPr>
          <w:b/>
          <w:szCs w:val="20"/>
        </w:rPr>
        <w:t>til leverandørens styring af sin it-sikkerhed baseret på ISO27001, anneks A.</w:t>
      </w:r>
    </w:p>
    <w:tbl>
      <w:tblPr>
        <w:tblStyle w:val="Tabel-Gitter"/>
        <w:tblW w:w="9854" w:type="dxa"/>
        <w:tblLook w:val="04A0" w:firstRow="1" w:lastRow="0" w:firstColumn="1" w:lastColumn="0" w:noHBand="0" w:noVBand="1"/>
      </w:tblPr>
      <w:tblGrid>
        <w:gridCol w:w="1272"/>
        <w:gridCol w:w="3185"/>
        <w:gridCol w:w="1480"/>
        <w:gridCol w:w="3917"/>
      </w:tblGrid>
      <w:tr w:rsidR="002B72B2" w:rsidRPr="005F7936" w14:paraId="548A4D75" w14:textId="77777777" w:rsidTr="00BE7245">
        <w:tc>
          <w:tcPr>
            <w:tcW w:w="959" w:type="dxa"/>
          </w:tcPr>
          <w:p w14:paraId="519C9477" w14:textId="1F654B31" w:rsidR="001E59C9" w:rsidRPr="005F7936" w:rsidRDefault="002B72B2" w:rsidP="00425CEA">
            <w:pPr>
              <w:ind w:left="0"/>
              <w:rPr>
                <w:rFonts w:cs="Tahoma"/>
                <w:b/>
              </w:rPr>
            </w:pPr>
            <w:r w:rsidRPr="005F7936">
              <w:rPr>
                <w:rFonts w:cs="Tahoma"/>
                <w:b/>
              </w:rPr>
              <w:t>Parameter</w:t>
            </w:r>
            <w:r w:rsidR="001E59C9" w:rsidRPr="005F7936">
              <w:rPr>
                <w:rFonts w:cs="Tahoma"/>
                <w:b/>
              </w:rPr>
              <w:t xml:space="preserve"> ID</w:t>
            </w:r>
          </w:p>
        </w:tc>
        <w:tc>
          <w:tcPr>
            <w:tcW w:w="3185" w:type="dxa"/>
          </w:tcPr>
          <w:p w14:paraId="7EF88BA4" w14:textId="0C025658" w:rsidR="001E59C9" w:rsidRPr="005F7936" w:rsidRDefault="002B72B2" w:rsidP="00425CEA">
            <w:pPr>
              <w:ind w:left="0"/>
              <w:rPr>
                <w:rFonts w:cs="Tahoma"/>
                <w:b/>
              </w:rPr>
            </w:pPr>
            <w:r w:rsidRPr="005F7936">
              <w:rPr>
                <w:rFonts w:cs="Tahoma"/>
                <w:b/>
              </w:rPr>
              <w:t>Parameter</w:t>
            </w:r>
            <w:r w:rsidR="001E59C9" w:rsidRPr="005F7936">
              <w:rPr>
                <w:rFonts w:cs="Tahoma"/>
                <w:b/>
              </w:rPr>
              <w:t>tekst baseret på ISO27001, anneks A</w:t>
            </w:r>
          </w:p>
        </w:tc>
        <w:tc>
          <w:tcPr>
            <w:tcW w:w="1512" w:type="dxa"/>
          </w:tcPr>
          <w:p w14:paraId="201220CB" w14:textId="61D3A1E3" w:rsidR="001E59C9" w:rsidRPr="005F7936" w:rsidRDefault="001E59C9" w:rsidP="00425CEA">
            <w:pPr>
              <w:ind w:left="0"/>
              <w:rPr>
                <w:rFonts w:cs="Tahoma"/>
                <w:b/>
              </w:rPr>
            </w:pPr>
            <w:r w:rsidRPr="005F7936">
              <w:rPr>
                <w:rFonts w:cs="Tahoma"/>
                <w:b/>
              </w:rPr>
              <w:t>ISO27001 inputkilde</w:t>
            </w:r>
          </w:p>
        </w:tc>
        <w:tc>
          <w:tcPr>
            <w:tcW w:w="4198" w:type="dxa"/>
          </w:tcPr>
          <w:p w14:paraId="7280DC24" w14:textId="1964C8B2" w:rsidR="001E59C9" w:rsidRPr="005F7936" w:rsidRDefault="001E59C9" w:rsidP="00351C76">
            <w:pPr>
              <w:ind w:left="0"/>
              <w:rPr>
                <w:rFonts w:cs="Tahoma"/>
                <w:b/>
              </w:rPr>
            </w:pPr>
            <w:r w:rsidRPr="005F7936">
              <w:rPr>
                <w:rFonts w:cs="Tahoma"/>
                <w:b/>
              </w:rPr>
              <w:t>Leverandørens beskrivelse af sin opfyldelse</w:t>
            </w:r>
          </w:p>
        </w:tc>
      </w:tr>
      <w:tr w:rsidR="001C310F" w:rsidRPr="005F7936" w14:paraId="2779472F" w14:textId="77777777" w:rsidTr="00BE7245">
        <w:tc>
          <w:tcPr>
            <w:tcW w:w="9854" w:type="dxa"/>
            <w:gridSpan w:val="4"/>
          </w:tcPr>
          <w:p w14:paraId="58D2BBBE" w14:textId="7B78640F" w:rsidR="001C310F" w:rsidRPr="005F7936" w:rsidRDefault="001C310F" w:rsidP="001C310F">
            <w:pPr>
              <w:ind w:left="0"/>
              <w:rPr>
                <w:rFonts w:cs="Tahoma"/>
                <w:b/>
                <w:i/>
              </w:rPr>
            </w:pPr>
            <w:r w:rsidRPr="005F7936">
              <w:rPr>
                <w:rFonts w:cs="Tahoma"/>
                <w:b/>
              </w:rPr>
              <w:t>Styring af aktiver</w:t>
            </w:r>
          </w:p>
        </w:tc>
      </w:tr>
      <w:tr w:rsidR="002B72B2" w:rsidRPr="005F7936" w14:paraId="4FAAC06F" w14:textId="77777777" w:rsidTr="00BE7245">
        <w:tc>
          <w:tcPr>
            <w:tcW w:w="959" w:type="dxa"/>
          </w:tcPr>
          <w:p w14:paraId="58CA6F6C" w14:textId="3B704CD1" w:rsidR="001E59C9" w:rsidRPr="00BA1A44" w:rsidRDefault="001C310F" w:rsidP="00544A2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="00544A2A" w:rsidRPr="00BA1A44">
              <w:rPr>
                <w:rFonts w:cs="Tahoma"/>
                <w:i/>
              </w:rPr>
              <w:t>1</w:t>
            </w:r>
          </w:p>
        </w:tc>
        <w:tc>
          <w:tcPr>
            <w:tcW w:w="3185" w:type="dxa"/>
          </w:tcPr>
          <w:p w14:paraId="69216DFB" w14:textId="210833B2" w:rsidR="001E59C9" w:rsidRPr="005F7936" w:rsidRDefault="001C310F" w:rsidP="001C310F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identificere de Informationsaktiver, der anve</w:t>
            </w:r>
            <w:r w:rsidRPr="005F7936">
              <w:rPr>
                <w:rFonts w:cs="Tahoma"/>
              </w:rPr>
              <w:t>n</w:t>
            </w:r>
            <w:r w:rsidRPr="005F7936">
              <w:rPr>
                <w:rFonts w:cs="Tahoma"/>
              </w:rPr>
              <w:t xml:space="preserve">des til Kontraktens opfyldelse, og </w:t>
            </w:r>
            <w:r w:rsidRPr="005F7936">
              <w:rPr>
                <w:rFonts w:cs="Tahoma"/>
              </w:rPr>
              <w:lastRenderedPageBreak/>
              <w:t xml:space="preserve">udarbejde og vedligeholde en </w:t>
            </w:r>
            <w:r w:rsidR="00544A2A" w:rsidRPr="005F7936">
              <w:rPr>
                <w:rFonts w:cs="Tahoma"/>
              </w:rPr>
              <w:t xml:space="preserve">elektronisk </w:t>
            </w:r>
            <w:r w:rsidRPr="005F7936">
              <w:rPr>
                <w:rFonts w:cs="Tahoma"/>
              </w:rPr>
              <w:t>fortegnelse over disse Informationsaktiver. Leverand</w:t>
            </w:r>
            <w:r w:rsidRPr="005F7936">
              <w:rPr>
                <w:rFonts w:cs="Tahoma"/>
              </w:rPr>
              <w:t>ø</w:t>
            </w:r>
            <w:r w:rsidRPr="005F7936">
              <w:rPr>
                <w:rFonts w:cs="Tahoma"/>
              </w:rPr>
              <w:t>ren skal herunder dokumentere Systemet i overensstemmelse med Bilag 7 Dokumentation.</w:t>
            </w:r>
          </w:p>
        </w:tc>
        <w:tc>
          <w:tcPr>
            <w:tcW w:w="1512" w:type="dxa"/>
          </w:tcPr>
          <w:p w14:paraId="428517AA" w14:textId="72A0C552" w:rsidR="001E59C9" w:rsidRPr="005F7936" w:rsidRDefault="001C310F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lastRenderedPageBreak/>
              <w:t>8.1.1</w:t>
            </w:r>
          </w:p>
        </w:tc>
        <w:tc>
          <w:tcPr>
            <w:tcW w:w="4198" w:type="dxa"/>
          </w:tcPr>
          <w:p w14:paraId="7732F56A" w14:textId="04AB1A78" w:rsidR="001E315D" w:rsidRPr="00BA1A44" w:rsidRDefault="001C310F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</w:t>
            </w:r>
            <w:r w:rsidR="002B72B2" w:rsidRPr="00BA1A44">
              <w:rPr>
                <w:rFonts w:cs="Tahoma"/>
                <w:i/>
                <w:highlight w:val="yellow"/>
              </w:rPr>
              <w:t xml:space="preserve">Leverandøren skal </w:t>
            </w:r>
            <w:r w:rsidR="001E315D" w:rsidRPr="00BA1A44">
              <w:rPr>
                <w:rFonts w:cs="Tahoma"/>
                <w:i/>
                <w:highlight w:val="yellow"/>
              </w:rPr>
              <w:t>beskrive, hvordan Leverandøren opfylder parameteret, medmindre parameteret slet ikke opfy</w:t>
            </w:r>
            <w:r w:rsidR="001E315D" w:rsidRPr="00BA1A44">
              <w:rPr>
                <w:rFonts w:cs="Tahoma"/>
                <w:i/>
                <w:highlight w:val="yellow"/>
              </w:rPr>
              <w:t>l</w:t>
            </w:r>
            <w:r w:rsidR="001E315D" w:rsidRPr="00BA1A44">
              <w:rPr>
                <w:rFonts w:cs="Tahoma"/>
                <w:i/>
                <w:highlight w:val="yellow"/>
              </w:rPr>
              <w:lastRenderedPageBreak/>
              <w:t>des eller opfyldes fuldt ud.</w:t>
            </w:r>
          </w:p>
          <w:p w14:paraId="06E9BAAA" w14:textId="1EF94834" w:rsidR="001C310F" w:rsidRPr="00BA1A44" w:rsidRDefault="001E315D" w:rsidP="00351C76">
            <w:pPr>
              <w:ind w:left="0"/>
              <w:rPr>
                <w:rFonts w:cs="Tahoma"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</w:t>
            </w:r>
            <w:r w:rsidR="001C310F" w:rsidRPr="00BA1A44">
              <w:rPr>
                <w:rFonts w:cs="Tahoma"/>
                <w:i/>
                <w:highlight w:val="yellow"/>
              </w:rPr>
              <w:t>]</w:t>
            </w:r>
          </w:p>
        </w:tc>
      </w:tr>
      <w:tr w:rsidR="002B72B2" w:rsidRPr="005F7936" w14:paraId="400B3E21" w14:textId="77777777" w:rsidTr="00BE7245">
        <w:tc>
          <w:tcPr>
            <w:tcW w:w="959" w:type="dxa"/>
          </w:tcPr>
          <w:p w14:paraId="64A53066" w14:textId="5E3FB9FA" w:rsidR="001E59C9" w:rsidRPr="00BA1A44" w:rsidRDefault="001C310F" w:rsidP="00544A2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lastRenderedPageBreak/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="00544A2A" w:rsidRPr="00BA1A44">
              <w:rPr>
                <w:rFonts w:cs="Tahoma"/>
                <w:i/>
              </w:rPr>
              <w:t>2</w:t>
            </w:r>
          </w:p>
        </w:tc>
        <w:tc>
          <w:tcPr>
            <w:tcW w:w="3185" w:type="dxa"/>
          </w:tcPr>
          <w:p w14:paraId="303E9D3C" w14:textId="4F777C5F" w:rsidR="001E59C9" w:rsidRPr="005F7936" w:rsidRDefault="001C310F" w:rsidP="00544A2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udpege pe</w:t>
            </w:r>
            <w:r w:rsidRPr="005F7936">
              <w:rPr>
                <w:rFonts w:cs="Tahoma"/>
              </w:rPr>
              <w:t>r</w:t>
            </w:r>
            <w:r w:rsidRPr="005F7936">
              <w:rPr>
                <w:rFonts w:cs="Tahoma"/>
              </w:rPr>
              <w:t>soner og/eller entiteter hos Lev</w:t>
            </w:r>
            <w:r w:rsidRPr="005F7936">
              <w:rPr>
                <w:rFonts w:cs="Tahoma"/>
              </w:rPr>
              <w:t>e</w:t>
            </w:r>
            <w:r w:rsidRPr="005F7936">
              <w:rPr>
                <w:rFonts w:cs="Tahoma"/>
              </w:rPr>
              <w:t>randøren som ejere af hvert I</w:t>
            </w:r>
            <w:r w:rsidRPr="005F7936">
              <w:rPr>
                <w:rFonts w:cs="Tahoma"/>
              </w:rPr>
              <w:t>n</w:t>
            </w:r>
            <w:r w:rsidRPr="005F7936">
              <w:rPr>
                <w:rFonts w:cs="Tahoma"/>
              </w:rPr>
              <w:t>formationsaktiv, der anvendes til Kontraktens opfyldelse. Ejersk</w:t>
            </w:r>
            <w:r w:rsidRPr="005F7936">
              <w:rPr>
                <w:rFonts w:cs="Tahoma"/>
              </w:rPr>
              <w:t>a</w:t>
            </w:r>
            <w:r w:rsidRPr="005F7936">
              <w:rPr>
                <w:rFonts w:cs="Tahoma"/>
              </w:rPr>
              <w:t xml:space="preserve">bet skal fremgå af </w:t>
            </w:r>
            <w:r w:rsidR="00544A2A" w:rsidRPr="005F7936">
              <w:rPr>
                <w:rFonts w:cs="Tahoma"/>
              </w:rPr>
              <w:t>den elektron</w:t>
            </w:r>
            <w:r w:rsidR="00544A2A" w:rsidRPr="005F7936">
              <w:rPr>
                <w:rFonts w:cs="Tahoma"/>
              </w:rPr>
              <w:t>i</w:t>
            </w:r>
            <w:r w:rsidR="00544A2A" w:rsidRPr="005F7936">
              <w:rPr>
                <w:rFonts w:cs="Tahoma"/>
              </w:rPr>
              <w:t xml:space="preserve">ske </w:t>
            </w:r>
            <w:r w:rsidRPr="005F7936">
              <w:rPr>
                <w:rFonts w:cs="Tahoma"/>
              </w:rPr>
              <w:t>fortegnelse, jf. K</w:t>
            </w:r>
            <w:r w:rsidR="00BA1A44">
              <w:rPr>
                <w:rFonts w:cs="Tahoma"/>
              </w:rPr>
              <w:t>-</w:t>
            </w:r>
            <w:r w:rsidRPr="005F7936">
              <w:rPr>
                <w:rFonts w:cs="Tahoma"/>
              </w:rPr>
              <w:t>1</w:t>
            </w:r>
            <w:r w:rsidR="00544A2A" w:rsidRPr="005F7936">
              <w:rPr>
                <w:rFonts w:cs="Tahoma"/>
              </w:rPr>
              <w:t>8</w:t>
            </w:r>
            <w:r w:rsidRPr="005F7936">
              <w:rPr>
                <w:rFonts w:cs="Tahoma"/>
              </w:rPr>
              <w:t>.</w:t>
            </w:r>
          </w:p>
        </w:tc>
        <w:tc>
          <w:tcPr>
            <w:tcW w:w="1512" w:type="dxa"/>
          </w:tcPr>
          <w:p w14:paraId="6D22DB04" w14:textId="62A248C7" w:rsidR="001E59C9" w:rsidRPr="005F7936" w:rsidRDefault="001C310F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8.1.2</w:t>
            </w:r>
          </w:p>
        </w:tc>
        <w:tc>
          <w:tcPr>
            <w:tcW w:w="4198" w:type="dxa"/>
          </w:tcPr>
          <w:p w14:paraId="7627EB9D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6D390895" w14:textId="07B520A6" w:rsidR="001E59C9" w:rsidRPr="00BA1A44" w:rsidRDefault="001E315D" w:rsidP="001C310F">
            <w:pPr>
              <w:ind w:left="0"/>
              <w:rPr>
                <w:rFonts w:cs="Tahoma"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  <w:tr w:rsidR="002B72B2" w:rsidRPr="005F7936" w14:paraId="6F156F83" w14:textId="77777777" w:rsidTr="00BE7245">
        <w:tc>
          <w:tcPr>
            <w:tcW w:w="959" w:type="dxa"/>
          </w:tcPr>
          <w:p w14:paraId="68DE8117" w14:textId="4DCE93AC" w:rsidR="001C310F" w:rsidRPr="00BA1A44" w:rsidRDefault="001C310F" w:rsidP="00544A2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="00544A2A" w:rsidRPr="00BA1A44">
              <w:rPr>
                <w:rFonts w:cs="Tahoma"/>
                <w:i/>
              </w:rPr>
              <w:t>3</w:t>
            </w:r>
          </w:p>
        </w:tc>
        <w:tc>
          <w:tcPr>
            <w:tcW w:w="3185" w:type="dxa"/>
          </w:tcPr>
          <w:p w14:paraId="3B0B3D20" w14:textId="21600728" w:rsidR="001C310F" w:rsidRPr="005F7936" w:rsidRDefault="001C310F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sikre, at alle Leverandørens medarbejdere afleverer alle Informationsakt</w:t>
            </w:r>
            <w:r w:rsidRPr="005F7936">
              <w:rPr>
                <w:rFonts w:cs="Tahoma"/>
              </w:rPr>
              <w:t>i</w:t>
            </w:r>
            <w:r w:rsidRPr="005F7936">
              <w:rPr>
                <w:rFonts w:cs="Tahoma"/>
              </w:rPr>
              <w:t>ver, som har været anvendt til Kontraktens opfyldelse, og som er i deres besiddelse, når deres ansættelse eller aftale ophører.</w:t>
            </w:r>
          </w:p>
        </w:tc>
        <w:tc>
          <w:tcPr>
            <w:tcW w:w="1512" w:type="dxa"/>
          </w:tcPr>
          <w:p w14:paraId="3934D270" w14:textId="7BFF3BCE" w:rsidR="001C310F" w:rsidRPr="005F7936" w:rsidRDefault="001C310F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8.1.4</w:t>
            </w:r>
          </w:p>
        </w:tc>
        <w:tc>
          <w:tcPr>
            <w:tcW w:w="4198" w:type="dxa"/>
          </w:tcPr>
          <w:p w14:paraId="1EF87EC3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3A79D60C" w14:textId="757DB882" w:rsidR="001C310F" w:rsidRPr="00BA1A44" w:rsidRDefault="001E315D" w:rsidP="001C310F">
            <w:pPr>
              <w:ind w:left="0"/>
              <w:rPr>
                <w:rFonts w:cs="Tahoma"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  <w:tr w:rsidR="001C310F" w:rsidRPr="005F7936" w14:paraId="465C0486" w14:textId="77777777" w:rsidTr="00BE7245">
        <w:tc>
          <w:tcPr>
            <w:tcW w:w="9854" w:type="dxa"/>
            <w:gridSpan w:val="4"/>
          </w:tcPr>
          <w:p w14:paraId="20931A13" w14:textId="26AE45A8" w:rsidR="001C310F" w:rsidRPr="005F7936" w:rsidRDefault="001C310F" w:rsidP="001C310F">
            <w:pPr>
              <w:ind w:left="0"/>
              <w:rPr>
                <w:rFonts w:cs="Tahoma"/>
                <w:b/>
                <w:i/>
              </w:rPr>
            </w:pPr>
            <w:r w:rsidRPr="005F7936">
              <w:rPr>
                <w:rFonts w:cs="Tahoma"/>
                <w:b/>
              </w:rPr>
              <w:t>Adgangsstyring</w:t>
            </w:r>
          </w:p>
        </w:tc>
      </w:tr>
      <w:tr w:rsidR="002B72B2" w:rsidRPr="005F7936" w14:paraId="2F06F34C" w14:textId="77777777" w:rsidTr="00BE7245">
        <w:tc>
          <w:tcPr>
            <w:tcW w:w="959" w:type="dxa"/>
          </w:tcPr>
          <w:p w14:paraId="2463D6AC" w14:textId="0903FDE3" w:rsidR="001C310F" w:rsidRPr="00BA1A44" w:rsidRDefault="001C310F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="00544A2A" w:rsidRPr="00BA1A44">
              <w:rPr>
                <w:rFonts w:cs="Tahoma"/>
                <w:i/>
              </w:rPr>
              <w:t>4</w:t>
            </w:r>
          </w:p>
        </w:tc>
        <w:tc>
          <w:tcPr>
            <w:tcW w:w="3185" w:type="dxa"/>
          </w:tcPr>
          <w:p w14:paraId="252F557C" w14:textId="341A6393" w:rsidR="001C310F" w:rsidRPr="005F7936" w:rsidRDefault="001C310F" w:rsidP="001C310F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fastlægge, dokumentere og vedligeholde en politik for adgangsstyring i relat</w:t>
            </w:r>
            <w:r w:rsidRPr="005F7936">
              <w:rPr>
                <w:rFonts w:cs="Tahoma"/>
              </w:rPr>
              <w:t>i</w:t>
            </w:r>
            <w:r w:rsidRPr="005F7936">
              <w:rPr>
                <w:rFonts w:cs="Tahoma"/>
              </w:rPr>
              <w:t>on til Kontraktens opfyldelse i overensstemmelse med den til enhver tid gældende risikovurd</w:t>
            </w:r>
            <w:r w:rsidRPr="005F7936">
              <w:rPr>
                <w:rFonts w:cs="Tahoma"/>
              </w:rPr>
              <w:t>e</w:t>
            </w:r>
            <w:r w:rsidRPr="005F7936">
              <w:rPr>
                <w:rFonts w:cs="Tahoma"/>
              </w:rPr>
              <w:t>ring, jf. punkt 14 i Rammeko</w:t>
            </w:r>
            <w:r w:rsidRPr="005F7936">
              <w:rPr>
                <w:rFonts w:cs="Tahoma"/>
              </w:rPr>
              <w:t>n</w:t>
            </w:r>
            <w:r w:rsidRPr="005F7936">
              <w:rPr>
                <w:rFonts w:cs="Tahoma"/>
              </w:rPr>
              <w:t>trakten.</w:t>
            </w:r>
          </w:p>
        </w:tc>
        <w:tc>
          <w:tcPr>
            <w:tcW w:w="1512" w:type="dxa"/>
          </w:tcPr>
          <w:p w14:paraId="23EF3716" w14:textId="736ADAB6" w:rsidR="001C310F" w:rsidRPr="005F7936" w:rsidRDefault="001C310F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9.1.1</w:t>
            </w:r>
          </w:p>
        </w:tc>
        <w:tc>
          <w:tcPr>
            <w:tcW w:w="4198" w:type="dxa"/>
          </w:tcPr>
          <w:p w14:paraId="3D9A38EC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2B2113F2" w14:textId="17D5901B" w:rsidR="001C310F" w:rsidRPr="00BA1A44" w:rsidRDefault="001E315D" w:rsidP="001C310F">
            <w:pPr>
              <w:ind w:left="0"/>
              <w:rPr>
                <w:rFonts w:cs="Tahoma"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  <w:tr w:rsidR="002B72B2" w:rsidRPr="005F7936" w14:paraId="32FF3B43" w14:textId="77777777" w:rsidTr="00BE7245">
        <w:tc>
          <w:tcPr>
            <w:tcW w:w="959" w:type="dxa"/>
          </w:tcPr>
          <w:p w14:paraId="6E4B931E" w14:textId="792F9D1E" w:rsidR="001C310F" w:rsidRPr="00BA1A44" w:rsidRDefault="001C310F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="00544A2A" w:rsidRPr="00BA1A44">
              <w:rPr>
                <w:rFonts w:cs="Tahoma"/>
                <w:i/>
              </w:rPr>
              <w:t>5</w:t>
            </w:r>
          </w:p>
        </w:tc>
        <w:tc>
          <w:tcPr>
            <w:tcW w:w="3185" w:type="dxa"/>
          </w:tcPr>
          <w:p w14:paraId="6457DCF5" w14:textId="35EB2A12" w:rsidR="001C310F" w:rsidRPr="005F7936" w:rsidRDefault="001C310F" w:rsidP="00544A2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sikre, at Br</w:t>
            </w:r>
            <w:r w:rsidRPr="005F7936">
              <w:rPr>
                <w:rFonts w:cs="Tahoma"/>
              </w:rPr>
              <w:t>u</w:t>
            </w:r>
            <w:r w:rsidRPr="005F7936">
              <w:rPr>
                <w:rFonts w:cs="Tahoma"/>
              </w:rPr>
              <w:t>gere og Leverandørrens meda</w:t>
            </w:r>
            <w:r w:rsidRPr="005F7936">
              <w:rPr>
                <w:rFonts w:cs="Tahoma"/>
              </w:rPr>
              <w:t>r</w:t>
            </w:r>
            <w:r w:rsidRPr="005F7936">
              <w:rPr>
                <w:rFonts w:cs="Tahoma"/>
              </w:rPr>
              <w:t>bejdere kun har adgang til de netværk og netværkstjenester, som de specifikt er autoriseret til at benytte i relation til Kontra</w:t>
            </w:r>
            <w:r w:rsidRPr="005F7936">
              <w:rPr>
                <w:rFonts w:cs="Tahoma"/>
              </w:rPr>
              <w:t>k</w:t>
            </w:r>
            <w:r w:rsidRPr="005F7936">
              <w:rPr>
                <w:rFonts w:cs="Tahoma"/>
              </w:rPr>
              <w:t>tens opfyldelse, jf. også K</w:t>
            </w:r>
            <w:r w:rsidR="00BA1A44">
              <w:rPr>
                <w:rFonts w:cs="Tahoma"/>
              </w:rPr>
              <w:t>-</w:t>
            </w:r>
            <w:r w:rsidR="00544A2A" w:rsidRPr="005F7936">
              <w:rPr>
                <w:rFonts w:cs="Tahoma"/>
              </w:rPr>
              <w:t>4.</w:t>
            </w:r>
          </w:p>
        </w:tc>
        <w:tc>
          <w:tcPr>
            <w:tcW w:w="1512" w:type="dxa"/>
          </w:tcPr>
          <w:p w14:paraId="19C494F9" w14:textId="33382EBB" w:rsidR="001C310F" w:rsidRPr="005F7936" w:rsidRDefault="001C310F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9.1.2</w:t>
            </w:r>
          </w:p>
        </w:tc>
        <w:tc>
          <w:tcPr>
            <w:tcW w:w="4198" w:type="dxa"/>
          </w:tcPr>
          <w:p w14:paraId="509F2C6A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2593D280" w14:textId="157E24E1" w:rsidR="001C310F" w:rsidRPr="00BA1A44" w:rsidRDefault="001E315D" w:rsidP="001C310F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  <w:tr w:rsidR="001C310F" w:rsidRPr="005F7936" w14:paraId="2B3DC390" w14:textId="77777777" w:rsidTr="00BE7245">
        <w:tc>
          <w:tcPr>
            <w:tcW w:w="9854" w:type="dxa"/>
            <w:gridSpan w:val="4"/>
          </w:tcPr>
          <w:p w14:paraId="794D72E5" w14:textId="4C6B4172" w:rsidR="001C310F" w:rsidRPr="005F7936" w:rsidRDefault="001C310F" w:rsidP="001C310F">
            <w:pPr>
              <w:ind w:left="0"/>
              <w:rPr>
                <w:rFonts w:cs="Tahoma"/>
                <w:b/>
                <w:i/>
              </w:rPr>
            </w:pPr>
            <w:r w:rsidRPr="005F7936">
              <w:rPr>
                <w:rFonts w:cs="Tahoma"/>
                <w:b/>
              </w:rPr>
              <w:lastRenderedPageBreak/>
              <w:t>Administration af brugeradgang</w:t>
            </w:r>
          </w:p>
        </w:tc>
      </w:tr>
      <w:tr w:rsidR="002B72B2" w:rsidRPr="005F7936" w14:paraId="6A5C2424" w14:textId="77777777" w:rsidTr="00BE7245">
        <w:tc>
          <w:tcPr>
            <w:tcW w:w="959" w:type="dxa"/>
          </w:tcPr>
          <w:p w14:paraId="6574327A" w14:textId="32AB75D2" w:rsidR="001C310F" w:rsidRPr="00BA1A44" w:rsidRDefault="001C310F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="00544A2A" w:rsidRPr="00BA1A44">
              <w:rPr>
                <w:rFonts w:cs="Tahoma"/>
                <w:i/>
              </w:rPr>
              <w:t>6</w:t>
            </w:r>
          </w:p>
        </w:tc>
        <w:tc>
          <w:tcPr>
            <w:tcW w:w="3185" w:type="dxa"/>
          </w:tcPr>
          <w:p w14:paraId="35C16B1B" w14:textId="0B93A737" w:rsidR="001C310F" w:rsidRPr="005F7936" w:rsidRDefault="001C310F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implementere en formel procedure for registr</w:t>
            </w:r>
            <w:r w:rsidRPr="005F7936">
              <w:rPr>
                <w:rFonts w:cs="Tahoma"/>
              </w:rPr>
              <w:t>e</w:t>
            </w:r>
            <w:r w:rsidRPr="005F7936">
              <w:rPr>
                <w:rFonts w:cs="Tahoma"/>
              </w:rPr>
              <w:t>ring og afmelding af Brugere med henblik på tildeling af a</w:t>
            </w:r>
            <w:r w:rsidRPr="005F7936">
              <w:rPr>
                <w:rFonts w:cs="Tahoma"/>
              </w:rPr>
              <w:t>d</w:t>
            </w:r>
            <w:r w:rsidRPr="005F7936">
              <w:rPr>
                <w:rFonts w:cs="Tahoma"/>
              </w:rPr>
              <w:t>gangsrettigheder i forbindelse med Kontraktens opfyldelse.</w:t>
            </w:r>
          </w:p>
        </w:tc>
        <w:tc>
          <w:tcPr>
            <w:tcW w:w="1512" w:type="dxa"/>
          </w:tcPr>
          <w:p w14:paraId="5836BD27" w14:textId="3A829BB5" w:rsidR="001C310F" w:rsidRPr="005F7936" w:rsidRDefault="001C310F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9.2.1</w:t>
            </w:r>
          </w:p>
        </w:tc>
        <w:tc>
          <w:tcPr>
            <w:tcW w:w="4198" w:type="dxa"/>
          </w:tcPr>
          <w:p w14:paraId="3BB315C4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470372E9" w14:textId="6B98CAF7" w:rsidR="001C310F" w:rsidRPr="00BA1A44" w:rsidRDefault="001E315D" w:rsidP="001C310F">
            <w:pPr>
              <w:ind w:left="0"/>
              <w:rPr>
                <w:rFonts w:cs="Tahoma"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  <w:tr w:rsidR="002B72B2" w:rsidRPr="005F7936" w14:paraId="0244669C" w14:textId="77777777" w:rsidTr="00BE7245">
        <w:tc>
          <w:tcPr>
            <w:tcW w:w="959" w:type="dxa"/>
          </w:tcPr>
          <w:p w14:paraId="6BE36E90" w14:textId="76D3BEBF" w:rsidR="001C310F" w:rsidRPr="00BA1A44" w:rsidRDefault="001C310F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="00544A2A" w:rsidRPr="00BA1A44">
              <w:rPr>
                <w:rFonts w:cs="Tahoma"/>
                <w:i/>
              </w:rPr>
              <w:t>7</w:t>
            </w:r>
          </w:p>
        </w:tc>
        <w:tc>
          <w:tcPr>
            <w:tcW w:w="3185" w:type="dxa"/>
          </w:tcPr>
          <w:p w14:paraId="0F158353" w14:textId="03FB3521" w:rsidR="001C310F" w:rsidRPr="005F7936" w:rsidRDefault="001C310F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implementere en formel procedure for tildeling af brugeradgang med henblik på at tildele eller tilbagekalde a</w:t>
            </w:r>
            <w:r w:rsidRPr="005F7936">
              <w:rPr>
                <w:rFonts w:cs="Tahoma"/>
              </w:rPr>
              <w:t>d</w:t>
            </w:r>
            <w:r w:rsidRPr="005F7936">
              <w:rPr>
                <w:rFonts w:cs="Tahoma"/>
              </w:rPr>
              <w:t>gangsrettigheder for alle bruge</w:t>
            </w:r>
            <w:r w:rsidRPr="005F7936">
              <w:rPr>
                <w:rFonts w:cs="Tahoma"/>
              </w:rPr>
              <w:t>r</w:t>
            </w:r>
            <w:r w:rsidRPr="005F7936">
              <w:rPr>
                <w:rFonts w:cs="Tahoma"/>
              </w:rPr>
              <w:t>typer til alle systemer og tjen</w:t>
            </w:r>
            <w:r w:rsidRPr="005F7936">
              <w:rPr>
                <w:rFonts w:cs="Tahoma"/>
              </w:rPr>
              <w:t>e</w:t>
            </w:r>
            <w:r w:rsidRPr="005F7936">
              <w:rPr>
                <w:rFonts w:cs="Tahoma"/>
              </w:rPr>
              <w:t>ster, der anvendes til Kontra</w:t>
            </w:r>
            <w:r w:rsidRPr="005F7936">
              <w:rPr>
                <w:rFonts w:cs="Tahoma"/>
              </w:rPr>
              <w:t>k</w:t>
            </w:r>
            <w:r w:rsidRPr="005F7936">
              <w:rPr>
                <w:rFonts w:cs="Tahoma"/>
              </w:rPr>
              <w:t>tens opfyldelse.</w:t>
            </w:r>
          </w:p>
        </w:tc>
        <w:tc>
          <w:tcPr>
            <w:tcW w:w="1512" w:type="dxa"/>
          </w:tcPr>
          <w:p w14:paraId="475BC81D" w14:textId="31298BFB" w:rsidR="001C310F" w:rsidRPr="005F7936" w:rsidRDefault="001C310F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9.2.2</w:t>
            </w:r>
          </w:p>
        </w:tc>
        <w:tc>
          <w:tcPr>
            <w:tcW w:w="4198" w:type="dxa"/>
          </w:tcPr>
          <w:p w14:paraId="4EDEDAA6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2718ECE2" w14:textId="1254D71A" w:rsidR="001C310F" w:rsidRPr="00BA1A44" w:rsidRDefault="001E315D" w:rsidP="001C310F">
            <w:pPr>
              <w:ind w:left="0"/>
              <w:rPr>
                <w:rFonts w:cs="Tahoma"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  <w:tr w:rsidR="002B72B2" w:rsidRPr="005F7936" w14:paraId="2204BE35" w14:textId="77777777" w:rsidTr="00BE7245">
        <w:tc>
          <w:tcPr>
            <w:tcW w:w="959" w:type="dxa"/>
          </w:tcPr>
          <w:p w14:paraId="15210D3F" w14:textId="34498DD6" w:rsidR="001C310F" w:rsidRPr="00BA1A44" w:rsidRDefault="001C310F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="00544A2A" w:rsidRPr="00BA1A44">
              <w:rPr>
                <w:rFonts w:cs="Tahoma"/>
                <w:i/>
              </w:rPr>
              <w:t>8</w:t>
            </w:r>
          </w:p>
        </w:tc>
        <w:tc>
          <w:tcPr>
            <w:tcW w:w="3185" w:type="dxa"/>
          </w:tcPr>
          <w:p w14:paraId="3005E190" w14:textId="6607CDBB" w:rsidR="001C310F" w:rsidRPr="005F7936" w:rsidRDefault="001C310F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sikre, at akti</w:t>
            </w:r>
            <w:r w:rsidRPr="005F7936">
              <w:rPr>
                <w:rFonts w:cs="Tahoma"/>
              </w:rPr>
              <w:t>v</w:t>
            </w:r>
            <w:r w:rsidRPr="005F7936">
              <w:rPr>
                <w:rFonts w:cs="Tahoma"/>
              </w:rPr>
              <w:t>ejere med jævne mellemrum gennemgår Leverandørens me</w:t>
            </w:r>
            <w:r w:rsidRPr="005F7936">
              <w:rPr>
                <w:rFonts w:cs="Tahoma"/>
              </w:rPr>
              <w:t>d</w:t>
            </w:r>
            <w:r w:rsidRPr="005F7936">
              <w:rPr>
                <w:rFonts w:cs="Tahoma"/>
              </w:rPr>
              <w:t>arbejderes adgangsrettigheder og autorisationer i relation til Kontraktens opfyldelse.</w:t>
            </w:r>
          </w:p>
        </w:tc>
        <w:tc>
          <w:tcPr>
            <w:tcW w:w="1512" w:type="dxa"/>
          </w:tcPr>
          <w:p w14:paraId="6CAB1A37" w14:textId="546C7EFC" w:rsidR="001C310F" w:rsidRPr="005F7936" w:rsidRDefault="001C310F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9.2.5</w:t>
            </w:r>
          </w:p>
        </w:tc>
        <w:tc>
          <w:tcPr>
            <w:tcW w:w="4198" w:type="dxa"/>
          </w:tcPr>
          <w:p w14:paraId="6EAE380B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7B19A610" w14:textId="09A410F9" w:rsidR="001C310F" w:rsidRPr="00BA1A44" w:rsidRDefault="001E315D" w:rsidP="001C310F">
            <w:pPr>
              <w:ind w:left="0"/>
              <w:rPr>
                <w:rFonts w:cs="Tahoma"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  <w:tr w:rsidR="002B72B2" w:rsidRPr="005F7936" w14:paraId="2B98CF4D" w14:textId="77777777" w:rsidTr="00BE7245">
        <w:tc>
          <w:tcPr>
            <w:tcW w:w="959" w:type="dxa"/>
          </w:tcPr>
          <w:p w14:paraId="2B01BD9D" w14:textId="04D32C87" w:rsidR="001C310F" w:rsidRPr="00BA1A44" w:rsidRDefault="001C310F" w:rsidP="00544A2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="00544A2A" w:rsidRPr="00BA1A44">
              <w:rPr>
                <w:rFonts w:cs="Tahoma"/>
                <w:i/>
              </w:rPr>
              <w:t>9</w:t>
            </w:r>
          </w:p>
        </w:tc>
        <w:tc>
          <w:tcPr>
            <w:tcW w:w="3185" w:type="dxa"/>
          </w:tcPr>
          <w:p w14:paraId="7CD3F903" w14:textId="58730E81" w:rsidR="001C310F" w:rsidRPr="005F7936" w:rsidRDefault="001C310F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inddrage alle medarbejderes og eksterne br</w:t>
            </w:r>
            <w:r w:rsidRPr="005F7936">
              <w:rPr>
                <w:rFonts w:cs="Tahoma"/>
              </w:rPr>
              <w:t>u</w:t>
            </w:r>
            <w:r w:rsidRPr="005F7936">
              <w:rPr>
                <w:rFonts w:cs="Tahoma"/>
              </w:rPr>
              <w:t>geres adgangsrettigheder og autorisationer til information og informationsbehandlingsfaciliteter i relation til Kontraktens opfylde</w:t>
            </w:r>
            <w:r w:rsidRPr="005F7936">
              <w:rPr>
                <w:rFonts w:cs="Tahoma"/>
              </w:rPr>
              <w:t>l</w:t>
            </w:r>
            <w:r w:rsidRPr="005F7936">
              <w:rPr>
                <w:rFonts w:cs="Tahoma"/>
              </w:rPr>
              <w:t>se, når deres ansættelsesforhold, kontrakt eller aftale ophører eller skal tilpasses efter en ændring.</w:t>
            </w:r>
          </w:p>
        </w:tc>
        <w:tc>
          <w:tcPr>
            <w:tcW w:w="1512" w:type="dxa"/>
          </w:tcPr>
          <w:p w14:paraId="6B04E525" w14:textId="1E4BFEF5" w:rsidR="001C310F" w:rsidRPr="005F7936" w:rsidRDefault="00172AA4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9.2.6</w:t>
            </w:r>
          </w:p>
        </w:tc>
        <w:tc>
          <w:tcPr>
            <w:tcW w:w="4198" w:type="dxa"/>
          </w:tcPr>
          <w:p w14:paraId="54A745D3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35D79C6D" w14:textId="3F350DC5" w:rsidR="001C310F" w:rsidRPr="00BA1A44" w:rsidRDefault="001E315D" w:rsidP="001C310F">
            <w:pPr>
              <w:ind w:left="0"/>
              <w:rPr>
                <w:rFonts w:cs="Tahoma"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  <w:tr w:rsidR="00172AA4" w:rsidRPr="005F7936" w14:paraId="64A60DE7" w14:textId="77777777" w:rsidTr="00BE7245">
        <w:tc>
          <w:tcPr>
            <w:tcW w:w="9854" w:type="dxa"/>
            <w:gridSpan w:val="4"/>
          </w:tcPr>
          <w:p w14:paraId="4BF08188" w14:textId="1F627B93" w:rsidR="00172AA4" w:rsidRPr="005F7936" w:rsidRDefault="00172AA4" w:rsidP="001C310F">
            <w:pPr>
              <w:ind w:left="0"/>
              <w:rPr>
                <w:rFonts w:cs="Tahoma"/>
                <w:b/>
                <w:i/>
              </w:rPr>
            </w:pPr>
            <w:r w:rsidRPr="005F7936">
              <w:rPr>
                <w:rFonts w:cs="Tahoma"/>
                <w:b/>
              </w:rPr>
              <w:t xml:space="preserve">Brugerens ansvar </w:t>
            </w:r>
          </w:p>
        </w:tc>
      </w:tr>
      <w:tr w:rsidR="002B72B2" w:rsidRPr="005F7936" w14:paraId="77A09A3D" w14:textId="77777777" w:rsidTr="00BE7245">
        <w:tc>
          <w:tcPr>
            <w:tcW w:w="959" w:type="dxa"/>
          </w:tcPr>
          <w:p w14:paraId="51704C68" w14:textId="345FEC18" w:rsidR="001C310F" w:rsidRPr="00BA1A44" w:rsidRDefault="00172AA4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Pr="00BA1A44">
              <w:rPr>
                <w:rFonts w:cs="Tahoma"/>
                <w:i/>
              </w:rPr>
              <w:t>1</w:t>
            </w:r>
            <w:r w:rsidR="00544A2A" w:rsidRPr="00BA1A44">
              <w:rPr>
                <w:rFonts w:cs="Tahoma"/>
                <w:i/>
              </w:rPr>
              <w:t>0</w:t>
            </w:r>
          </w:p>
        </w:tc>
        <w:tc>
          <w:tcPr>
            <w:tcW w:w="3185" w:type="dxa"/>
          </w:tcPr>
          <w:p w14:paraId="5C30046D" w14:textId="19B9BB0D" w:rsidR="001C310F" w:rsidRPr="005F7936" w:rsidRDefault="00172AA4" w:rsidP="00172AA4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begrænse adgangen til information og a</w:t>
            </w:r>
            <w:r w:rsidRPr="005F7936">
              <w:rPr>
                <w:rFonts w:cs="Tahoma"/>
              </w:rPr>
              <w:t>p</w:t>
            </w:r>
            <w:r w:rsidRPr="005F7936">
              <w:rPr>
                <w:rFonts w:cs="Tahoma"/>
              </w:rPr>
              <w:t xml:space="preserve">plikationssystemers funktioner i relation til Kontraktens opfyldelse </w:t>
            </w:r>
            <w:r w:rsidRPr="005F7936">
              <w:rPr>
                <w:rFonts w:cs="Tahoma"/>
              </w:rPr>
              <w:lastRenderedPageBreak/>
              <w:t>i overensstemmelse med politi</w:t>
            </w:r>
            <w:r w:rsidRPr="005F7936">
              <w:rPr>
                <w:rFonts w:cs="Tahoma"/>
              </w:rPr>
              <w:t>k</w:t>
            </w:r>
            <w:r w:rsidRPr="005F7936">
              <w:rPr>
                <w:rFonts w:cs="Tahoma"/>
              </w:rPr>
              <w:t>ken for adgangsstyring, jf. K</w:t>
            </w:r>
            <w:r w:rsidR="00BA1A44">
              <w:rPr>
                <w:rFonts w:cs="Tahoma"/>
              </w:rPr>
              <w:t>-</w:t>
            </w:r>
            <w:r w:rsidRPr="005F7936">
              <w:rPr>
                <w:rFonts w:cs="Tahoma"/>
              </w:rPr>
              <w:t>5</w:t>
            </w:r>
          </w:p>
        </w:tc>
        <w:tc>
          <w:tcPr>
            <w:tcW w:w="1512" w:type="dxa"/>
          </w:tcPr>
          <w:p w14:paraId="3926B0D9" w14:textId="2E724D96" w:rsidR="001C310F" w:rsidRPr="005F7936" w:rsidRDefault="00172AA4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lastRenderedPageBreak/>
              <w:t>9.4.1</w:t>
            </w:r>
          </w:p>
        </w:tc>
        <w:tc>
          <w:tcPr>
            <w:tcW w:w="4198" w:type="dxa"/>
          </w:tcPr>
          <w:p w14:paraId="101FA7AB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1C5B5A36" w14:textId="3BFF6958" w:rsidR="001C310F" w:rsidRPr="00BA1A44" w:rsidRDefault="001E315D" w:rsidP="00172AA4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lastRenderedPageBreak/>
              <w:t>Hvis et parameter slet ikke opfyldes eller opfyldes fuldt ud angives dette, og der skal ikke fremgå yderligere beskrivelse af parameteret.]</w:t>
            </w:r>
          </w:p>
        </w:tc>
      </w:tr>
      <w:tr w:rsidR="002B72B2" w:rsidRPr="005F7936" w14:paraId="1DCD5F09" w14:textId="77777777" w:rsidTr="00BE7245">
        <w:tc>
          <w:tcPr>
            <w:tcW w:w="959" w:type="dxa"/>
          </w:tcPr>
          <w:p w14:paraId="674A0115" w14:textId="5EF11F45" w:rsidR="001C310F" w:rsidRPr="00BA1A44" w:rsidRDefault="00172AA4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lastRenderedPageBreak/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Pr="00BA1A44">
              <w:rPr>
                <w:rFonts w:cs="Tahoma"/>
                <w:i/>
              </w:rPr>
              <w:t>1</w:t>
            </w:r>
            <w:r w:rsidR="00544A2A" w:rsidRPr="00BA1A44">
              <w:rPr>
                <w:rFonts w:cs="Tahoma"/>
                <w:i/>
              </w:rPr>
              <w:t>1</w:t>
            </w:r>
          </w:p>
        </w:tc>
        <w:tc>
          <w:tcPr>
            <w:tcW w:w="3185" w:type="dxa"/>
          </w:tcPr>
          <w:p w14:paraId="1D186443" w14:textId="05499248" w:rsidR="001C310F" w:rsidRPr="005F7936" w:rsidRDefault="00172AA4" w:rsidP="00544A2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Adgang til systemer og applikat</w:t>
            </w:r>
            <w:r w:rsidRPr="005F7936">
              <w:rPr>
                <w:rFonts w:cs="Tahoma"/>
              </w:rPr>
              <w:t>i</w:t>
            </w:r>
            <w:r w:rsidRPr="005F7936">
              <w:rPr>
                <w:rFonts w:cs="Tahoma"/>
              </w:rPr>
              <w:t>oner, der anvendes til Kontra</w:t>
            </w:r>
            <w:r w:rsidRPr="005F7936">
              <w:rPr>
                <w:rFonts w:cs="Tahoma"/>
              </w:rPr>
              <w:t>k</w:t>
            </w:r>
            <w:r w:rsidRPr="005F7936">
              <w:rPr>
                <w:rFonts w:cs="Tahoma"/>
              </w:rPr>
              <w:t>tens opfyldelse, skal styres af en procedure for sikker log-on i overensstemmelse med politi</w:t>
            </w:r>
            <w:r w:rsidRPr="005F7936">
              <w:rPr>
                <w:rFonts w:cs="Tahoma"/>
              </w:rPr>
              <w:t>k</w:t>
            </w:r>
            <w:r w:rsidRPr="005F7936">
              <w:rPr>
                <w:rFonts w:cs="Tahoma"/>
              </w:rPr>
              <w:t>ken for adgangsstyring, jf. K</w:t>
            </w:r>
            <w:r w:rsidR="00BA1A44">
              <w:rPr>
                <w:rFonts w:cs="Tahoma"/>
              </w:rPr>
              <w:t>-</w:t>
            </w:r>
            <w:r w:rsidR="00544A2A" w:rsidRPr="005F7936">
              <w:rPr>
                <w:rFonts w:cs="Tahoma"/>
              </w:rPr>
              <w:t>4</w:t>
            </w:r>
          </w:p>
        </w:tc>
        <w:tc>
          <w:tcPr>
            <w:tcW w:w="1512" w:type="dxa"/>
          </w:tcPr>
          <w:p w14:paraId="4BCB2BD1" w14:textId="72175220" w:rsidR="001C310F" w:rsidRPr="005F7936" w:rsidRDefault="00172AA4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9.4.2</w:t>
            </w:r>
          </w:p>
        </w:tc>
        <w:tc>
          <w:tcPr>
            <w:tcW w:w="4198" w:type="dxa"/>
          </w:tcPr>
          <w:p w14:paraId="0D630786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4C5CC3B9" w14:textId="55CE6A1B" w:rsidR="001C310F" w:rsidRPr="00BA1A44" w:rsidRDefault="001E315D" w:rsidP="00172AA4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  <w:tr w:rsidR="002B72B2" w:rsidRPr="005F7936" w14:paraId="5BDA66D0" w14:textId="77777777" w:rsidTr="00BE7245">
        <w:tc>
          <w:tcPr>
            <w:tcW w:w="959" w:type="dxa"/>
          </w:tcPr>
          <w:p w14:paraId="6AC3930A" w14:textId="63499000" w:rsidR="001C310F" w:rsidRPr="00BA1A44" w:rsidRDefault="00172AA4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Pr="00BA1A44">
              <w:rPr>
                <w:rFonts w:cs="Tahoma"/>
                <w:i/>
              </w:rPr>
              <w:t>1</w:t>
            </w:r>
            <w:r w:rsidR="00544A2A" w:rsidRPr="00BA1A44">
              <w:rPr>
                <w:rFonts w:cs="Tahoma"/>
                <w:i/>
              </w:rPr>
              <w:t>2</w:t>
            </w:r>
          </w:p>
        </w:tc>
        <w:tc>
          <w:tcPr>
            <w:tcW w:w="3185" w:type="dxa"/>
          </w:tcPr>
          <w:p w14:paraId="6BECDE5E" w14:textId="7221FB74" w:rsidR="001C310F" w:rsidRPr="005F7936" w:rsidRDefault="00172AA4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sikre, at s</w:t>
            </w:r>
            <w:r w:rsidRPr="005F7936">
              <w:rPr>
                <w:rFonts w:cs="Tahoma"/>
              </w:rPr>
              <w:t>y</w:t>
            </w:r>
            <w:r w:rsidRPr="005F7936">
              <w:rPr>
                <w:rFonts w:cs="Tahoma"/>
              </w:rPr>
              <w:t>stemer til administration af a</w:t>
            </w:r>
            <w:r w:rsidRPr="005F7936">
              <w:rPr>
                <w:rFonts w:cs="Tahoma"/>
              </w:rPr>
              <w:t>d</w:t>
            </w:r>
            <w:r w:rsidRPr="005F7936">
              <w:rPr>
                <w:rFonts w:cs="Tahoma"/>
              </w:rPr>
              <w:t>gangskoder i relation til Kontra</w:t>
            </w:r>
            <w:r w:rsidRPr="005F7936">
              <w:rPr>
                <w:rFonts w:cs="Tahoma"/>
              </w:rPr>
              <w:t>k</w:t>
            </w:r>
            <w:r w:rsidRPr="005F7936">
              <w:rPr>
                <w:rFonts w:cs="Tahoma"/>
              </w:rPr>
              <w:t>tens opfyldelse er interaktive og sikrer adgangskoder af høj kval</w:t>
            </w:r>
            <w:r w:rsidRPr="005F7936">
              <w:rPr>
                <w:rFonts w:cs="Tahoma"/>
              </w:rPr>
              <w:t>i</w:t>
            </w:r>
            <w:r w:rsidRPr="005F7936">
              <w:rPr>
                <w:rFonts w:cs="Tahoma"/>
              </w:rPr>
              <w:t>tet</w:t>
            </w:r>
          </w:p>
        </w:tc>
        <w:tc>
          <w:tcPr>
            <w:tcW w:w="1512" w:type="dxa"/>
          </w:tcPr>
          <w:p w14:paraId="791BA006" w14:textId="6FC3ADAE" w:rsidR="001C310F" w:rsidRPr="005F7936" w:rsidRDefault="00172AA4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9.4.3</w:t>
            </w:r>
          </w:p>
        </w:tc>
        <w:tc>
          <w:tcPr>
            <w:tcW w:w="4198" w:type="dxa"/>
          </w:tcPr>
          <w:p w14:paraId="4097F66E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33D70B54" w14:textId="766B587A" w:rsidR="001C310F" w:rsidRPr="005F7936" w:rsidRDefault="001E315D" w:rsidP="00172AA4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  <w:tr w:rsidR="00172AA4" w:rsidRPr="005F7936" w14:paraId="4B3E979C" w14:textId="77777777" w:rsidTr="00BE7245">
        <w:tc>
          <w:tcPr>
            <w:tcW w:w="9854" w:type="dxa"/>
            <w:gridSpan w:val="4"/>
          </w:tcPr>
          <w:p w14:paraId="746B162C" w14:textId="4870F5DE" w:rsidR="00172AA4" w:rsidRPr="005F7936" w:rsidRDefault="00172AA4" w:rsidP="00172AA4">
            <w:pPr>
              <w:ind w:left="0"/>
              <w:rPr>
                <w:rFonts w:cs="Tahoma"/>
                <w:b/>
                <w:i/>
              </w:rPr>
            </w:pPr>
            <w:r w:rsidRPr="005F7936">
              <w:rPr>
                <w:rFonts w:cs="Tahoma"/>
                <w:b/>
              </w:rPr>
              <w:t>Udstyr</w:t>
            </w:r>
          </w:p>
        </w:tc>
      </w:tr>
      <w:tr w:rsidR="002B72B2" w:rsidRPr="005F7936" w14:paraId="522CADE9" w14:textId="77777777" w:rsidTr="00BE7245">
        <w:tc>
          <w:tcPr>
            <w:tcW w:w="959" w:type="dxa"/>
          </w:tcPr>
          <w:p w14:paraId="5DAC14EA" w14:textId="18264C75" w:rsidR="001C310F" w:rsidRPr="00BA1A44" w:rsidRDefault="00172AA4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Pr="00BA1A44">
              <w:rPr>
                <w:rFonts w:cs="Tahoma"/>
                <w:i/>
              </w:rPr>
              <w:t>1</w:t>
            </w:r>
            <w:r w:rsidR="00544A2A" w:rsidRPr="00BA1A44">
              <w:rPr>
                <w:rFonts w:cs="Tahoma"/>
                <w:i/>
              </w:rPr>
              <w:t>3</w:t>
            </w:r>
          </w:p>
        </w:tc>
        <w:tc>
          <w:tcPr>
            <w:tcW w:w="3185" w:type="dxa"/>
          </w:tcPr>
          <w:p w14:paraId="2DAB4687" w14:textId="063A5726" w:rsidR="001C310F" w:rsidRPr="005F7936" w:rsidRDefault="00172AA4" w:rsidP="00172AA4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sikre, at u</w:t>
            </w:r>
            <w:r w:rsidRPr="005F7936">
              <w:rPr>
                <w:rFonts w:cs="Tahoma"/>
              </w:rPr>
              <w:t>d</w:t>
            </w:r>
            <w:r w:rsidRPr="005F7936">
              <w:rPr>
                <w:rFonts w:cs="Tahoma"/>
              </w:rPr>
              <w:t>styr, der anvendes til Kontra</w:t>
            </w:r>
            <w:r w:rsidRPr="005F7936">
              <w:rPr>
                <w:rFonts w:cs="Tahoma"/>
              </w:rPr>
              <w:t>k</w:t>
            </w:r>
            <w:r w:rsidRPr="005F7936">
              <w:rPr>
                <w:rFonts w:cs="Tahoma"/>
              </w:rPr>
              <w:t>tens opfyldelse, placeres og b</w:t>
            </w:r>
            <w:r w:rsidRPr="005F7936">
              <w:rPr>
                <w:rFonts w:cs="Tahoma"/>
              </w:rPr>
              <w:t>e</w:t>
            </w:r>
            <w:r w:rsidRPr="005F7936">
              <w:rPr>
                <w:rFonts w:cs="Tahoma"/>
              </w:rPr>
              <w:t>skyttes, således at risikoen for miljøtrusler og farer samt for muligheden for uautoriseret a</w:t>
            </w:r>
            <w:r w:rsidRPr="005F7936">
              <w:rPr>
                <w:rFonts w:cs="Tahoma"/>
              </w:rPr>
              <w:t>d</w:t>
            </w:r>
            <w:r w:rsidRPr="005F7936">
              <w:rPr>
                <w:rFonts w:cs="Tahoma"/>
              </w:rPr>
              <w:t>gang nedsættes. Placering og beskyttelse af udstyr skal afspe</w:t>
            </w:r>
            <w:r w:rsidRPr="005F7936">
              <w:rPr>
                <w:rFonts w:cs="Tahoma"/>
              </w:rPr>
              <w:t>j</w:t>
            </w:r>
            <w:r w:rsidRPr="005F7936">
              <w:rPr>
                <w:rFonts w:cs="Tahoma"/>
              </w:rPr>
              <w:t>le den gældende risikovurdering, jf. Rammekontraktens punkt 14.</w:t>
            </w:r>
          </w:p>
        </w:tc>
        <w:tc>
          <w:tcPr>
            <w:tcW w:w="1512" w:type="dxa"/>
          </w:tcPr>
          <w:p w14:paraId="1EBD63A4" w14:textId="072E0FA5" w:rsidR="001C310F" w:rsidRPr="005F7936" w:rsidRDefault="00172AA4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11.2.1</w:t>
            </w:r>
          </w:p>
        </w:tc>
        <w:tc>
          <w:tcPr>
            <w:tcW w:w="4198" w:type="dxa"/>
          </w:tcPr>
          <w:p w14:paraId="5939674A" w14:textId="77777777" w:rsidR="00290FE2" w:rsidRPr="00BA1A44" w:rsidRDefault="00290FE2" w:rsidP="00290FE2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angive, om Levera</w:t>
            </w:r>
            <w:r w:rsidRPr="00BA1A44">
              <w:rPr>
                <w:rFonts w:cs="Tahoma"/>
                <w:i/>
                <w:highlight w:val="yellow"/>
              </w:rPr>
              <w:t>n</w:t>
            </w:r>
            <w:r w:rsidRPr="00BA1A44">
              <w:rPr>
                <w:rFonts w:cs="Tahoma"/>
                <w:i/>
                <w:highlight w:val="yellow"/>
              </w:rPr>
              <w:t xml:space="preserve">døren lever fuldt ud, delvist eller slet ikke op til parameteret. </w:t>
            </w:r>
          </w:p>
          <w:p w14:paraId="62A43FB3" w14:textId="526DAEC8" w:rsidR="001C310F" w:rsidRPr="005F7936" w:rsidRDefault="00290FE2" w:rsidP="00172AA4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  <w:highlight w:val="yellow"/>
              </w:rPr>
              <w:t>Leverandøren skal beskrive sin opfyldelse såfremt Leverandøren kun delvist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der parameteret.]</w:t>
            </w:r>
          </w:p>
        </w:tc>
      </w:tr>
      <w:tr w:rsidR="00172AA4" w:rsidRPr="005F7936" w14:paraId="7FA406A0" w14:textId="77777777" w:rsidTr="00BE7245">
        <w:tc>
          <w:tcPr>
            <w:tcW w:w="9854" w:type="dxa"/>
            <w:gridSpan w:val="4"/>
          </w:tcPr>
          <w:p w14:paraId="77D9F54A" w14:textId="029735C7" w:rsidR="00172AA4" w:rsidRPr="005F7936" w:rsidRDefault="00172AA4" w:rsidP="00172AA4">
            <w:pPr>
              <w:ind w:left="0"/>
              <w:rPr>
                <w:rFonts w:cs="Tahoma"/>
                <w:b/>
                <w:i/>
              </w:rPr>
            </w:pPr>
            <w:r w:rsidRPr="005F7936">
              <w:rPr>
                <w:rFonts w:cs="Tahoma"/>
                <w:b/>
              </w:rPr>
              <w:t>Malwarebeskyttelse</w:t>
            </w:r>
          </w:p>
        </w:tc>
      </w:tr>
      <w:tr w:rsidR="002B72B2" w:rsidRPr="005F7936" w14:paraId="3956FB03" w14:textId="77777777" w:rsidTr="00BE7245">
        <w:tc>
          <w:tcPr>
            <w:tcW w:w="959" w:type="dxa"/>
          </w:tcPr>
          <w:p w14:paraId="1718B577" w14:textId="104FF308" w:rsidR="001C310F" w:rsidRPr="00BA1A44" w:rsidRDefault="00172AA4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Pr="00BA1A44">
              <w:rPr>
                <w:rFonts w:cs="Tahoma"/>
                <w:i/>
              </w:rPr>
              <w:t>1</w:t>
            </w:r>
            <w:r w:rsidR="00544A2A" w:rsidRPr="00BA1A44">
              <w:rPr>
                <w:rFonts w:cs="Tahoma"/>
                <w:i/>
              </w:rPr>
              <w:t>4</w:t>
            </w:r>
          </w:p>
        </w:tc>
        <w:tc>
          <w:tcPr>
            <w:tcW w:w="3185" w:type="dxa"/>
          </w:tcPr>
          <w:p w14:paraId="29F64656" w14:textId="18261E91" w:rsidR="001C310F" w:rsidRPr="005F7936" w:rsidRDefault="00172AA4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i relation til Kontraktens opfyldelse impl</w:t>
            </w:r>
            <w:r w:rsidRPr="005F7936">
              <w:rPr>
                <w:rFonts w:cs="Tahoma"/>
              </w:rPr>
              <w:t>e</w:t>
            </w:r>
            <w:r w:rsidRPr="005F7936">
              <w:rPr>
                <w:rFonts w:cs="Tahoma"/>
              </w:rPr>
              <w:t>mentere kontroller til detekt</w:t>
            </w:r>
            <w:r w:rsidRPr="005F7936">
              <w:rPr>
                <w:rFonts w:cs="Tahoma"/>
              </w:rPr>
              <w:t>e</w:t>
            </w:r>
            <w:r w:rsidRPr="005F7936">
              <w:rPr>
                <w:rFonts w:cs="Tahoma"/>
              </w:rPr>
              <w:t>ring, forhindring og gendannelse for at beskytte mod malware i kombination med passende br</w:t>
            </w:r>
            <w:r w:rsidRPr="005F7936">
              <w:rPr>
                <w:rFonts w:cs="Tahoma"/>
              </w:rPr>
              <w:t>u</w:t>
            </w:r>
            <w:r w:rsidRPr="005F7936">
              <w:rPr>
                <w:rFonts w:cs="Tahoma"/>
              </w:rPr>
              <w:t xml:space="preserve">gerbevidsthed. De pågældende </w:t>
            </w:r>
            <w:r w:rsidRPr="005F7936">
              <w:rPr>
                <w:rFonts w:cs="Tahoma"/>
              </w:rPr>
              <w:lastRenderedPageBreak/>
              <w:t>procedurer og værktøjer skal afspejle den gældende risikovu</w:t>
            </w:r>
            <w:r w:rsidRPr="005F7936">
              <w:rPr>
                <w:rFonts w:cs="Tahoma"/>
              </w:rPr>
              <w:t>r</w:t>
            </w:r>
            <w:r w:rsidRPr="005F7936">
              <w:rPr>
                <w:rFonts w:cs="Tahoma"/>
              </w:rPr>
              <w:t>dering, jf. Rammekontraktens punkt 14.</w:t>
            </w:r>
          </w:p>
        </w:tc>
        <w:tc>
          <w:tcPr>
            <w:tcW w:w="1512" w:type="dxa"/>
          </w:tcPr>
          <w:p w14:paraId="67F51C3E" w14:textId="096F4F96" w:rsidR="001C310F" w:rsidRPr="005F7936" w:rsidRDefault="00172AA4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lastRenderedPageBreak/>
              <w:t>12.2.1</w:t>
            </w:r>
          </w:p>
        </w:tc>
        <w:tc>
          <w:tcPr>
            <w:tcW w:w="4198" w:type="dxa"/>
          </w:tcPr>
          <w:p w14:paraId="774DAB37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41496FE8" w14:textId="4C420A66" w:rsidR="001C310F" w:rsidRPr="005F7936" w:rsidRDefault="001E315D" w:rsidP="00172AA4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  <w:highlight w:val="yellow"/>
              </w:rPr>
              <w:t xml:space="preserve">Hvis et parameter slet ikke opfyldes eller opfyldes fuldt ud angives dette, og der skal ikke fremgå yderligere beskrivelse af </w:t>
            </w:r>
            <w:r w:rsidRPr="00BA1A44">
              <w:rPr>
                <w:rFonts w:cs="Tahoma"/>
                <w:i/>
                <w:highlight w:val="yellow"/>
              </w:rPr>
              <w:lastRenderedPageBreak/>
              <w:t>parameteret.]</w:t>
            </w:r>
          </w:p>
        </w:tc>
      </w:tr>
      <w:tr w:rsidR="00172AA4" w:rsidRPr="005F7936" w14:paraId="79666EA6" w14:textId="77777777" w:rsidTr="00BE7245">
        <w:tc>
          <w:tcPr>
            <w:tcW w:w="9854" w:type="dxa"/>
            <w:gridSpan w:val="4"/>
          </w:tcPr>
          <w:p w14:paraId="7C4836AC" w14:textId="20ECBA61" w:rsidR="00172AA4" w:rsidRPr="005F7936" w:rsidRDefault="00172AA4" w:rsidP="00172AA4">
            <w:pPr>
              <w:ind w:left="0"/>
              <w:rPr>
                <w:rFonts w:cs="Tahoma"/>
                <w:b/>
                <w:i/>
              </w:rPr>
            </w:pPr>
            <w:r w:rsidRPr="005F7936">
              <w:rPr>
                <w:rFonts w:cs="Tahoma"/>
                <w:b/>
              </w:rPr>
              <w:lastRenderedPageBreak/>
              <w:t>Backup</w:t>
            </w:r>
          </w:p>
        </w:tc>
      </w:tr>
      <w:tr w:rsidR="002B72B2" w:rsidRPr="005F7936" w14:paraId="62B8725A" w14:textId="77777777" w:rsidTr="00BE7245">
        <w:tc>
          <w:tcPr>
            <w:tcW w:w="959" w:type="dxa"/>
          </w:tcPr>
          <w:p w14:paraId="58E872DD" w14:textId="662B3B2B" w:rsidR="001C310F" w:rsidRPr="00BA1A44" w:rsidRDefault="00172AA4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Pr="00BA1A44">
              <w:rPr>
                <w:rFonts w:cs="Tahoma"/>
                <w:i/>
              </w:rPr>
              <w:t>1</w:t>
            </w:r>
            <w:r w:rsidR="00544A2A" w:rsidRPr="00BA1A44">
              <w:rPr>
                <w:rFonts w:cs="Tahoma"/>
                <w:i/>
              </w:rPr>
              <w:t>5</w:t>
            </w:r>
          </w:p>
        </w:tc>
        <w:tc>
          <w:tcPr>
            <w:tcW w:w="3185" w:type="dxa"/>
          </w:tcPr>
          <w:p w14:paraId="688B5AC7" w14:textId="59640FA4" w:rsidR="001C310F" w:rsidRPr="005F7936" w:rsidRDefault="00172AA4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sikre, at der tages backupkopier af informat</w:t>
            </w:r>
            <w:r w:rsidRPr="005F7936">
              <w:rPr>
                <w:rFonts w:cs="Tahoma"/>
              </w:rPr>
              <w:t>i</w:t>
            </w:r>
            <w:r w:rsidRPr="005F7936">
              <w:rPr>
                <w:rFonts w:cs="Tahoma"/>
              </w:rPr>
              <w:t>on, Programmel og system-images, der anvendes af Lev</w:t>
            </w:r>
            <w:r w:rsidRPr="005F7936">
              <w:rPr>
                <w:rFonts w:cs="Tahoma"/>
              </w:rPr>
              <w:t>e</w:t>
            </w:r>
            <w:r w:rsidRPr="005F7936">
              <w:rPr>
                <w:rFonts w:cs="Tahoma"/>
              </w:rPr>
              <w:t>randøren til Kontraktens opfy</w:t>
            </w:r>
            <w:r w:rsidRPr="005F7936">
              <w:rPr>
                <w:rFonts w:cs="Tahoma"/>
              </w:rPr>
              <w:t>l</w:t>
            </w:r>
            <w:r w:rsidRPr="005F7936">
              <w:rPr>
                <w:rFonts w:cs="Tahoma"/>
              </w:rPr>
              <w:t>delse, og disse skal testes rege</w:t>
            </w:r>
            <w:r w:rsidRPr="005F7936">
              <w:rPr>
                <w:rFonts w:cs="Tahoma"/>
              </w:rPr>
              <w:t>l</w:t>
            </w:r>
            <w:r w:rsidRPr="005F7936">
              <w:rPr>
                <w:rFonts w:cs="Tahoma"/>
              </w:rPr>
              <w:t>mæssigt i overensstemmelse med den aftalte backuppolitik.</w:t>
            </w:r>
          </w:p>
        </w:tc>
        <w:tc>
          <w:tcPr>
            <w:tcW w:w="1512" w:type="dxa"/>
          </w:tcPr>
          <w:p w14:paraId="452683F9" w14:textId="36E063DE" w:rsidR="001C310F" w:rsidRPr="005F7936" w:rsidRDefault="00172AA4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12.3.1</w:t>
            </w:r>
          </w:p>
        </w:tc>
        <w:tc>
          <w:tcPr>
            <w:tcW w:w="4198" w:type="dxa"/>
          </w:tcPr>
          <w:p w14:paraId="47FE1094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71A1AEB6" w14:textId="2C668CD4" w:rsidR="001C310F" w:rsidRPr="005F7936" w:rsidRDefault="001E315D" w:rsidP="00172AA4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  <w:tr w:rsidR="00172AA4" w:rsidRPr="005F7936" w14:paraId="0BB792BD" w14:textId="77777777" w:rsidTr="00BE7245">
        <w:tc>
          <w:tcPr>
            <w:tcW w:w="9854" w:type="dxa"/>
            <w:gridSpan w:val="4"/>
          </w:tcPr>
          <w:p w14:paraId="265AFD63" w14:textId="165D87DB" w:rsidR="00172AA4" w:rsidRPr="005F7936" w:rsidRDefault="00172AA4" w:rsidP="00172AA4">
            <w:pPr>
              <w:ind w:left="0"/>
              <w:rPr>
                <w:rFonts w:cs="Tahoma"/>
                <w:b/>
                <w:i/>
              </w:rPr>
            </w:pPr>
            <w:r w:rsidRPr="005F7936">
              <w:rPr>
                <w:rFonts w:cs="Tahoma"/>
                <w:b/>
              </w:rPr>
              <w:t>Logning og overvågning</w:t>
            </w:r>
          </w:p>
        </w:tc>
      </w:tr>
      <w:tr w:rsidR="002B72B2" w:rsidRPr="005F7936" w14:paraId="720E825C" w14:textId="77777777" w:rsidTr="00BE7245">
        <w:tc>
          <w:tcPr>
            <w:tcW w:w="959" w:type="dxa"/>
          </w:tcPr>
          <w:p w14:paraId="5907D8A9" w14:textId="2389C27B" w:rsidR="001C310F" w:rsidRPr="00BA1A44" w:rsidRDefault="00172AA4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Pr="00BA1A44">
              <w:rPr>
                <w:rFonts w:cs="Tahoma"/>
                <w:i/>
              </w:rPr>
              <w:t>1</w:t>
            </w:r>
            <w:r w:rsidR="00544A2A" w:rsidRPr="00BA1A44">
              <w:rPr>
                <w:rFonts w:cs="Tahoma"/>
                <w:i/>
              </w:rPr>
              <w:t>6</w:t>
            </w:r>
          </w:p>
        </w:tc>
        <w:tc>
          <w:tcPr>
            <w:tcW w:w="3185" w:type="dxa"/>
          </w:tcPr>
          <w:p w14:paraId="1D0FAFCD" w14:textId="1162CAEE" w:rsidR="001C310F" w:rsidRPr="005F7936" w:rsidRDefault="00172AA4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sikre, at hæ</w:t>
            </w:r>
            <w:r w:rsidRPr="005F7936">
              <w:rPr>
                <w:rFonts w:cs="Tahoma"/>
              </w:rPr>
              <w:t>n</w:t>
            </w:r>
            <w:r w:rsidRPr="005F7936">
              <w:rPr>
                <w:rFonts w:cs="Tahoma"/>
              </w:rPr>
              <w:t>delseslogning til registrering af brugeraktivitet, undtagelser, fejl og informationssikkerhedshæ</w:t>
            </w:r>
            <w:r w:rsidRPr="005F7936">
              <w:rPr>
                <w:rFonts w:cs="Tahoma"/>
              </w:rPr>
              <w:t>n</w:t>
            </w:r>
            <w:r w:rsidRPr="005F7936">
              <w:rPr>
                <w:rFonts w:cs="Tahoma"/>
              </w:rPr>
              <w:t>delser i relation til Kontraktens opfyldelse udføres, opbevares og gennemgås regelmæssigt.</w:t>
            </w:r>
          </w:p>
        </w:tc>
        <w:tc>
          <w:tcPr>
            <w:tcW w:w="1512" w:type="dxa"/>
          </w:tcPr>
          <w:p w14:paraId="7DD80E3B" w14:textId="780C0BC9" w:rsidR="001C310F" w:rsidRPr="005F7936" w:rsidRDefault="00172AA4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12.4.1</w:t>
            </w:r>
          </w:p>
        </w:tc>
        <w:tc>
          <w:tcPr>
            <w:tcW w:w="4198" w:type="dxa"/>
          </w:tcPr>
          <w:p w14:paraId="2488354E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64A6E791" w14:textId="643E5FE7" w:rsidR="001C310F" w:rsidRPr="005F7936" w:rsidRDefault="001E315D" w:rsidP="00172AA4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  <w:tr w:rsidR="00172AA4" w:rsidRPr="005F7936" w14:paraId="2D20E60B" w14:textId="77777777" w:rsidTr="00BE7245">
        <w:tc>
          <w:tcPr>
            <w:tcW w:w="9854" w:type="dxa"/>
            <w:gridSpan w:val="4"/>
          </w:tcPr>
          <w:p w14:paraId="5D2D479B" w14:textId="3B8AC12B" w:rsidR="00172AA4" w:rsidRPr="005F7936" w:rsidRDefault="00172AA4" w:rsidP="00172AA4">
            <w:pPr>
              <w:ind w:left="0"/>
              <w:rPr>
                <w:rFonts w:cs="Tahoma"/>
                <w:b/>
                <w:i/>
              </w:rPr>
            </w:pPr>
            <w:r w:rsidRPr="005F7936">
              <w:rPr>
                <w:rFonts w:cs="Tahoma"/>
                <w:b/>
              </w:rPr>
              <w:t>Sårbarhedsstyring</w:t>
            </w:r>
          </w:p>
        </w:tc>
      </w:tr>
      <w:tr w:rsidR="002B72B2" w:rsidRPr="005F7936" w14:paraId="0952E0A8" w14:textId="77777777" w:rsidTr="00BE7245">
        <w:tc>
          <w:tcPr>
            <w:tcW w:w="959" w:type="dxa"/>
          </w:tcPr>
          <w:p w14:paraId="31ABF7B6" w14:textId="76F6A4B3" w:rsidR="001C310F" w:rsidRPr="00BA1A44" w:rsidRDefault="00172AA4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Pr="00BA1A44">
              <w:rPr>
                <w:rFonts w:cs="Tahoma"/>
                <w:i/>
              </w:rPr>
              <w:t>1</w:t>
            </w:r>
            <w:r w:rsidR="00544A2A" w:rsidRPr="00BA1A44">
              <w:rPr>
                <w:rFonts w:cs="Tahoma"/>
                <w:i/>
              </w:rPr>
              <w:t>7</w:t>
            </w:r>
          </w:p>
        </w:tc>
        <w:tc>
          <w:tcPr>
            <w:tcW w:w="3185" w:type="dxa"/>
          </w:tcPr>
          <w:p w14:paraId="2D4AD75C" w14:textId="7535D398" w:rsidR="001C310F" w:rsidRPr="005F7936" w:rsidRDefault="00172AA4" w:rsidP="00BE7245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som led i sin risikovurdering, jf. Rammeko</w:t>
            </w:r>
            <w:r w:rsidRPr="005F7936">
              <w:rPr>
                <w:rFonts w:cs="Tahoma"/>
              </w:rPr>
              <w:t>n</w:t>
            </w:r>
            <w:r w:rsidRPr="005F7936">
              <w:rPr>
                <w:rFonts w:cs="Tahoma"/>
              </w:rPr>
              <w:t>traktens punkt 14, have en d</w:t>
            </w:r>
            <w:r w:rsidRPr="005F7936">
              <w:rPr>
                <w:rFonts w:cs="Tahoma"/>
              </w:rPr>
              <w:t>o</w:t>
            </w:r>
            <w:r w:rsidRPr="005F7936">
              <w:rPr>
                <w:rFonts w:cs="Tahoma"/>
              </w:rPr>
              <w:t xml:space="preserve">kumenteret proces for løbende indhentning af informationer om aktuelle tekniske sårbarheder i </w:t>
            </w:r>
            <w:r w:rsidR="00BE7245" w:rsidRPr="005F7936">
              <w:rPr>
                <w:rFonts w:cs="Tahoma"/>
              </w:rPr>
              <w:t>Løsningen</w:t>
            </w:r>
            <w:r w:rsidRPr="005F7936">
              <w:rPr>
                <w:rFonts w:cs="Tahoma"/>
              </w:rPr>
              <w:t xml:space="preserve">. </w:t>
            </w:r>
            <w:r w:rsidR="00BE7245" w:rsidRPr="005F7936">
              <w:rPr>
                <w:rFonts w:cs="Tahoma"/>
              </w:rPr>
              <w:t>Leverandøren skal såfremt de bliver opmærksomme på tekniske sårbarheder i Lø</w:t>
            </w:r>
            <w:r w:rsidR="00BE7245" w:rsidRPr="005F7936">
              <w:rPr>
                <w:rFonts w:cs="Tahoma"/>
              </w:rPr>
              <w:t>s</w:t>
            </w:r>
            <w:r w:rsidR="00BE7245" w:rsidRPr="005F7936">
              <w:rPr>
                <w:rFonts w:cs="Tahoma"/>
              </w:rPr>
              <w:t>ningen, som kan have betydning for informationssikkerheden i systemet, orientere Kunden. Leverandøren skal rådgive Ku</w:t>
            </w:r>
            <w:r w:rsidR="00BE7245" w:rsidRPr="005F7936">
              <w:rPr>
                <w:rFonts w:cs="Tahoma"/>
              </w:rPr>
              <w:t>n</w:t>
            </w:r>
            <w:r w:rsidR="00BE7245" w:rsidRPr="005F7936">
              <w:rPr>
                <w:rFonts w:cs="Tahoma"/>
              </w:rPr>
              <w:t>den om passende foranstaltni</w:t>
            </w:r>
            <w:r w:rsidR="00BE7245" w:rsidRPr="005F7936">
              <w:rPr>
                <w:rFonts w:cs="Tahoma"/>
              </w:rPr>
              <w:t>n</w:t>
            </w:r>
            <w:r w:rsidR="00BE7245" w:rsidRPr="005F7936">
              <w:rPr>
                <w:rFonts w:cs="Tahoma"/>
              </w:rPr>
              <w:t xml:space="preserve">ger til at håndtere den tilhørende risiko. </w:t>
            </w:r>
          </w:p>
        </w:tc>
        <w:tc>
          <w:tcPr>
            <w:tcW w:w="1512" w:type="dxa"/>
          </w:tcPr>
          <w:p w14:paraId="2B34C0E3" w14:textId="4602B9E8" w:rsidR="001C310F" w:rsidRPr="005F7936" w:rsidRDefault="00172AA4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12.5.1</w:t>
            </w:r>
          </w:p>
        </w:tc>
        <w:tc>
          <w:tcPr>
            <w:tcW w:w="4198" w:type="dxa"/>
          </w:tcPr>
          <w:p w14:paraId="7F914AB6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21D87D7D" w14:textId="7790F338" w:rsidR="001C310F" w:rsidRPr="005F7936" w:rsidRDefault="001E315D" w:rsidP="00172AA4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  <w:tr w:rsidR="00BE7245" w:rsidRPr="005F7936" w14:paraId="31331DD0" w14:textId="77777777" w:rsidTr="00BE7245">
        <w:tc>
          <w:tcPr>
            <w:tcW w:w="9854" w:type="dxa"/>
            <w:gridSpan w:val="4"/>
          </w:tcPr>
          <w:p w14:paraId="548298F7" w14:textId="6E8DCCCA" w:rsidR="00BE7245" w:rsidRPr="005F7936" w:rsidRDefault="00BE7245" w:rsidP="00172AA4">
            <w:pPr>
              <w:ind w:left="0"/>
              <w:rPr>
                <w:rFonts w:cs="Tahoma"/>
                <w:b/>
                <w:i/>
              </w:rPr>
            </w:pPr>
            <w:r w:rsidRPr="005F7936">
              <w:rPr>
                <w:rFonts w:cs="Tahoma"/>
                <w:b/>
              </w:rPr>
              <w:lastRenderedPageBreak/>
              <w:t>Sikkerhed i udviklings- og hjælpeprocesser</w:t>
            </w:r>
          </w:p>
        </w:tc>
      </w:tr>
      <w:tr w:rsidR="002B72B2" w:rsidRPr="005F7936" w14:paraId="4B9F1A36" w14:textId="77777777" w:rsidTr="00BE7245">
        <w:tc>
          <w:tcPr>
            <w:tcW w:w="959" w:type="dxa"/>
          </w:tcPr>
          <w:p w14:paraId="4B814201" w14:textId="6F1953D2" w:rsidR="001C310F" w:rsidRPr="00BA1A44" w:rsidRDefault="00BE7245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Pr="00BA1A44">
              <w:rPr>
                <w:rFonts w:cs="Tahoma"/>
                <w:i/>
              </w:rPr>
              <w:t>1</w:t>
            </w:r>
            <w:r w:rsidR="00544A2A" w:rsidRPr="00BA1A44">
              <w:rPr>
                <w:rFonts w:cs="Tahoma"/>
                <w:i/>
              </w:rPr>
              <w:t>8</w:t>
            </w:r>
          </w:p>
        </w:tc>
        <w:tc>
          <w:tcPr>
            <w:tcW w:w="3185" w:type="dxa"/>
          </w:tcPr>
          <w:p w14:paraId="38CE0A50" w14:textId="3A8439E0" w:rsidR="001C310F" w:rsidRPr="005F7936" w:rsidRDefault="00BE7245" w:rsidP="00BE7245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styre ændri</w:t>
            </w:r>
            <w:r w:rsidRPr="005F7936">
              <w:rPr>
                <w:rFonts w:cs="Tahoma"/>
              </w:rPr>
              <w:t>n</w:t>
            </w:r>
            <w:r w:rsidRPr="005F7936">
              <w:rPr>
                <w:rFonts w:cs="Tahoma"/>
              </w:rPr>
              <w:t>ger af Programmel inden for udviklingslivscyklussen, som Leverandøren anvender til Ko</w:t>
            </w:r>
            <w:r w:rsidRPr="005F7936">
              <w:rPr>
                <w:rFonts w:cs="Tahoma"/>
              </w:rPr>
              <w:t>n</w:t>
            </w:r>
            <w:r w:rsidRPr="005F7936">
              <w:rPr>
                <w:rFonts w:cs="Tahoma"/>
              </w:rPr>
              <w:t>traktens opfyldelse, ved hjælp af formelle procedurer for æ</w:t>
            </w:r>
            <w:r w:rsidRPr="005F7936">
              <w:rPr>
                <w:rFonts w:cs="Tahoma"/>
              </w:rPr>
              <w:t>n</w:t>
            </w:r>
            <w:r w:rsidRPr="005F7936">
              <w:rPr>
                <w:rFonts w:cs="Tahoma"/>
              </w:rPr>
              <w:t>dringsstyring.</w:t>
            </w:r>
          </w:p>
        </w:tc>
        <w:tc>
          <w:tcPr>
            <w:tcW w:w="1512" w:type="dxa"/>
          </w:tcPr>
          <w:p w14:paraId="536E72C2" w14:textId="7DAD271B" w:rsidR="001C310F" w:rsidRPr="005F7936" w:rsidRDefault="00BE7245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14.2.2</w:t>
            </w:r>
          </w:p>
        </w:tc>
        <w:tc>
          <w:tcPr>
            <w:tcW w:w="4198" w:type="dxa"/>
          </w:tcPr>
          <w:p w14:paraId="04F95706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4F355232" w14:textId="289123F1" w:rsidR="001C310F" w:rsidRPr="00BA1A44" w:rsidRDefault="001E315D" w:rsidP="00172AA4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  <w:tr w:rsidR="002B72B2" w:rsidRPr="005F7936" w14:paraId="30C9FDA9" w14:textId="77777777" w:rsidTr="00BE7245">
        <w:tc>
          <w:tcPr>
            <w:tcW w:w="959" w:type="dxa"/>
          </w:tcPr>
          <w:p w14:paraId="31BD5F7C" w14:textId="39B1959A" w:rsidR="001C310F" w:rsidRPr="00BA1A44" w:rsidRDefault="00BE7245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="00544A2A" w:rsidRPr="00BA1A44">
              <w:rPr>
                <w:rFonts w:cs="Tahoma"/>
                <w:i/>
              </w:rPr>
              <w:t>19</w:t>
            </w:r>
          </w:p>
        </w:tc>
        <w:tc>
          <w:tcPr>
            <w:tcW w:w="3185" w:type="dxa"/>
          </w:tcPr>
          <w:p w14:paraId="4904F808" w14:textId="0BDB49CF" w:rsidR="001C310F" w:rsidRPr="005F7936" w:rsidRDefault="00BE7245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gennemgå og teste Applikationer, der er forre</w:t>
            </w:r>
            <w:r w:rsidRPr="005F7936">
              <w:rPr>
                <w:rFonts w:cs="Tahoma"/>
              </w:rPr>
              <w:t>t</w:t>
            </w:r>
            <w:r w:rsidRPr="005F7936">
              <w:rPr>
                <w:rFonts w:cs="Tahoma"/>
              </w:rPr>
              <w:t>ningskritiske for Kontraktens opfyldelse, ved ændring af Infr</w:t>
            </w:r>
            <w:r w:rsidRPr="005F7936">
              <w:rPr>
                <w:rFonts w:cs="Tahoma"/>
              </w:rPr>
              <w:t>a</w:t>
            </w:r>
            <w:r w:rsidRPr="005F7936">
              <w:rPr>
                <w:rFonts w:cs="Tahoma"/>
              </w:rPr>
              <w:t>strukturen for at sikre, at æ</w:t>
            </w:r>
            <w:r w:rsidRPr="005F7936">
              <w:rPr>
                <w:rFonts w:cs="Tahoma"/>
              </w:rPr>
              <w:t>n</w:t>
            </w:r>
            <w:r w:rsidRPr="005F7936">
              <w:rPr>
                <w:rFonts w:cs="Tahoma"/>
              </w:rPr>
              <w:t>dringen ikke indvirker negativt på drift og sikkerhed</w:t>
            </w:r>
            <w:r w:rsidR="00857C1C" w:rsidRPr="005F7936">
              <w:rPr>
                <w:rFonts w:cs="Tahoma"/>
              </w:rPr>
              <w:t>.</w:t>
            </w:r>
          </w:p>
        </w:tc>
        <w:tc>
          <w:tcPr>
            <w:tcW w:w="1512" w:type="dxa"/>
          </w:tcPr>
          <w:p w14:paraId="5EAC1888" w14:textId="38F360A7" w:rsidR="001C310F" w:rsidRPr="005F7936" w:rsidRDefault="00BE7245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14.2.3</w:t>
            </w:r>
          </w:p>
        </w:tc>
        <w:tc>
          <w:tcPr>
            <w:tcW w:w="4198" w:type="dxa"/>
          </w:tcPr>
          <w:p w14:paraId="62404B9E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0B35FA24" w14:textId="341CB229" w:rsidR="001C310F" w:rsidRPr="00BA1A44" w:rsidRDefault="001E315D" w:rsidP="00172AA4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  <w:tr w:rsidR="002B72B2" w:rsidRPr="005F7936" w14:paraId="68EB079B" w14:textId="77777777" w:rsidTr="00BE7245">
        <w:tc>
          <w:tcPr>
            <w:tcW w:w="959" w:type="dxa"/>
          </w:tcPr>
          <w:p w14:paraId="50151A47" w14:textId="6CC50797" w:rsidR="001C310F" w:rsidRPr="00BA1A44" w:rsidRDefault="00BE7245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Pr="00BA1A44">
              <w:rPr>
                <w:rFonts w:cs="Tahoma"/>
                <w:i/>
              </w:rPr>
              <w:t>2</w:t>
            </w:r>
            <w:r w:rsidR="00544A2A" w:rsidRPr="00BA1A44">
              <w:rPr>
                <w:rFonts w:cs="Tahoma"/>
                <w:i/>
              </w:rPr>
              <w:t>0</w:t>
            </w:r>
          </w:p>
        </w:tc>
        <w:tc>
          <w:tcPr>
            <w:tcW w:w="3185" w:type="dxa"/>
          </w:tcPr>
          <w:p w14:paraId="549E067C" w14:textId="550461EE" w:rsidR="001C310F" w:rsidRPr="005F7936" w:rsidRDefault="00BE7245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sikre, at pri</w:t>
            </w:r>
            <w:r w:rsidRPr="005F7936">
              <w:rPr>
                <w:rFonts w:cs="Tahoma"/>
              </w:rPr>
              <w:t>n</w:t>
            </w:r>
            <w:r w:rsidRPr="005F7936">
              <w:rPr>
                <w:rFonts w:cs="Tahoma"/>
              </w:rPr>
              <w:t>cipper for udvikling af sikre s</w:t>
            </w:r>
            <w:r w:rsidRPr="005F7936">
              <w:rPr>
                <w:rFonts w:cs="Tahoma"/>
              </w:rPr>
              <w:t>y</w:t>
            </w:r>
            <w:r w:rsidRPr="005F7936">
              <w:rPr>
                <w:rFonts w:cs="Tahoma"/>
              </w:rPr>
              <w:t>stemer fastlægges, dokument</w:t>
            </w:r>
            <w:r w:rsidRPr="005F7936">
              <w:rPr>
                <w:rFonts w:cs="Tahoma"/>
              </w:rPr>
              <w:t>e</w:t>
            </w:r>
            <w:r w:rsidRPr="005F7936">
              <w:rPr>
                <w:rFonts w:cs="Tahoma"/>
              </w:rPr>
              <w:t>res, opretholdes og anvendes i forbindelse med de implement</w:t>
            </w:r>
            <w:r w:rsidRPr="005F7936">
              <w:rPr>
                <w:rFonts w:cs="Tahoma"/>
              </w:rPr>
              <w:t>e</w:t>
            </w:r>
            <w:r w:rsidRPr="005F7936">
              <w:rPr>
                <w:rFonts w:cs="Tahoma"/>
              </w:rPr>
              <w:t>ringer af informationssystemer, som Leverandøren anvender i relation til Kontraktens opfylde</w:t>
            </w:r>
            <w:r w:rsidRPr="005F7936">
              <w:rPr>
                <w:rFonts w:cs="Tahoma"/>
              </w:rPr>
              <w:t>l</w:t>
            </w:r>
            <w:r w:rsidRPr="005F7936">
              <w:rPr>
                <w:rFonts w:cs="Tahoma"/>
              </w:rPr>
              <w:t>se.</w:t>
            </w:r>
          </w:p>
        </w:tc>
        <w:tc>
          <w:tcPr>
            <w:tcW w:w="1512" w:type="dxa"/>
          </w:tcPr>
          <w:p w14:paraId="4D6BA414" w14:textId="0D0F599C" w:rsidR="001C310F" w:rsidRPr="005F7936" w:rsidRDefault="00BE7245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14.2.5</w:t>
            </w:r>
          </w:p>
        </w:tc>
        <w:tc>
          <w:tcPr>
            <w:tcW w:w="4198" w:type="dxa"/>
          </w:tcPr>
          <w:p w14:paraId="2062D164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358275B9" w14:textId="6D42B678" w:rsidR="001C310F" w:rsidRPr="00BA1A44" w:rsidRDefault="001E315D" w:rsidP="00172AA4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  <w:tr w:rsidR="002B72B2" w:rsidRPr="005F7936" w14:paraId="7F79D34B" w14:textId="77777777" w:rsidTr="00BE7245">
        <w:tc>
          <w:tcPr>
            <w:tcW w:w="959" w:type="dxa"/>
          </w:tcPr>
          <w:p w14:paraId="29B3A135" w14:textId="5DC1131B" w:rsidR="00BE7245" w:rsidRPr="00BA1A44" w:rsidRDefault="001131E1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Pr="00BA1A44">
              <w:rPr>
                <w:rFonts w:cs="Tahoma"/>
                <w:i/>
              </w:rPr>
              <w:t>2</w:t>
            </w:r>
            <w:r w:rsidR="00544A2A" w:rsidRPr="00BA1A44">
              <w:rPr>
                <w:rFonts w:cs="Tahoma"/>
                <w:i/>
              </w:rPr>
              <w:t>1</w:t>
            </w:r>
          </w:p>
        </w:tc>
        <w:tc>
          <w:tcPr>
            <w:tcW w:w="3185" w:type="dxa"/>
          </w:tcPr>
          <w:p w14:paraId="6B3C3C07" w14:textId="1385954F" w:rsidR="00BE7245" w:rsidRPr="005F7936" w:rsidRDefault="001131E1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udføre test af sikkerhedsfunktionalitet ved s</w:t>
            </w:r>
            <w:r w:rsidRPr="005F7936">
              <w:rPr>
                <w:rFonts w:cs="Tahoma"/>
              </w:rPr>
              <w:t>y</w:t>
            </w:r>
            <w:r w:rsidRPr="005F7936">
              <w:rPr>
                <w:rFonts w:cs="Tahoma"/>
              </w:rPr>
              <w:t>stemudvikling relateret til Ko</w:t>
            </w:r>
            <w:r w:rsidRPr="005F7936">
              <w:rPr>
                <w:rFonts w:cs="Tahoma"/>
              </w:rPr>
              <w:t>n</w:t>
            </w:r>
            <w:r w:rsidRPr="005F7936">
              <w:rPr>
                <w:rFonts w:cs="Tahoma"/>
              </w:rPr>
              <w:t>traktens opfyldelse.</w:t>
            </w:r>
          </w:p>
        </w:tc>
        <w:tc>
          <w:tcPr>
            <w:tcW w:w="1512" w:type="dxa"/>
          </w:tcPr>
          <w:p w14:paraId="00D7C737" w14:textId="005CB512" w:rsidR="001131E1" w:rsidRPr="005F7936" w:rsidRDefault="001131E1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14.2.8</w:t>
            </w:r>
          </w:p>
          <w:p w14:paraId="15D0A528" w14:textId="77777777" w:rsidR="00BE7245" w:rsidRPr="005F7936" w:rsidRDefault="00BE7245" w:rsidP="001131E1">
            <w:pPr>
              <w:rPr>
                <w:rFonts w:cs="Tahoma"/>
              </w:rPr>
            </w:pPr>
          </w:p>
        </w:tc>
        <w:tc>
          <w:tcPr>
            <w:tcW w:w="4198" w:type="dxa"/>
          </w:tcPr>
          <w:p w14:paraId="412F9C9B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71024765" w14:textId="08C6BA28" w:rsidR="00BE7245" w:rsidRPr="00BA1A44" w:rsidRDefault="001E315D" w:rsidP="002B72B2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  <w:r w:rsidRPr="00BA1A44" w:rsidDel="00290FE2">
              <w:rPr>
                <w:rFonts w:cs="Tahoma"/>
                <w:i/>
                <w:highlight w:val="yellow"/>
              </w:rPr>
              <w:t xml:space="preserve"> </w:t>
            </w:r>
          </w:p>
        </w:tc>
      </w:tr>
      <w:tr w:rsidR="001131E1" w:rsidRPr="005F7936" w14:paraId="4B1FBF03" w14:textId="77777777" w:rsidTr="002B72B2">
        <w:tc>
          <w:tcPr>
            <w:tcW w:w="9854" w:type="dxa"/>
            <w:gridSpan w:val="4"/>
          </w:tcPr>
          <w:p w14:paraId="21DD8ABA" w14:textId="15CD0B51" w:rsidR="001131E1" w:rsidRPr="005F7936" w:rsidRDefault="001131E1" w:rsidP="00172AA4">
            <w:pPr>
              <w:ind w:left="0"/>
              <w:rPr>
                <w:rFonts w:cs="Tahoma"/>
                <w:b/>
                <w:i/>
              </w:rPr>
            </w:pPr>
            <w:r w:rsidRPr="005F7936">
              <w:rPr>
                <w:rFonts w:cs="Tahoma"/>
                <w:b/>
              </w:rPr>
              <w:t>Informationssikkerhed i leverandørforhold</w:t>
            </w:r>
          </w:p>
        </w:tc>
      </w:tr>
      <w:tr w:rsidR="002B72B2" w:rsidRPr="005F7936" w14:paraId="69F423AB" w14:textId="77777777" w:rsidTr="00BE7245">
        <w:tc>
          <w:tcPr>
            <w:tcW w:w="959" w:type="dxa"/>
          </w:tcPr>
          <w:p w14:paraId="1BEFADD5" w14:textId="5306D830" w:rsidR="00BE7245" w:rsidRPr="00BA1A44" w:rsidRDefault="001131E1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Pr="00BA1A44">
              <w:rPr>
                <w:rFonts w:cs="Tahoma"/>
                <w:i/>
              </w:rPr>
              <w:t>2</w:t>
            </w:r>
            <w:r w:rsidR="00544A2A" w:rsidRPr="00BA1A44">
              <w:rPr>
                <w:rFonts w:cs="Tahoma"/>
                <w:i/>
              </w:rPr>
              <w:t>2</w:t>
            </w:r>
          </w:p>
        </w:tc>
        <w:tc>
          <w:tcPr>
            <w:tcW w:w="3185" w:type="dxa"/>
          </w:tcPr>
          <w:p w14:paraId="54EC92C1" w14:textId="02861844" w:rsidR="00BE7245" w:rsidRPr="005F7936" w:rsidRDefault="001131E1" w:rsidP="001131E1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sikre, at i</w:t>
            </w:r>
            <w:r w:rsidRPr="005F7936">
              <w:rPr>
                <w:rFonts w:cs="Tahoma"/>
              </w:rPr>
              <w:t>n</w:t>
            </w:r>
            <w:r w:rsidRPr="005F7936">
              <w:rPr>
                <w:rFonts w:cs="Tahoma"/>
              </w:rPr>
              <w:t xml:space="preserve">formationssikkerhedskrav til at minimere risici forbundet med underleverandørers adgang til </w:t>
            </w:r>
            <w:r w:rsidRPr="005F7936">
              <w:rPr>
                <w:rFonts w:cs="Tahoma"/>
              </w:rPr>
              <w:lastRenderedPageBreak/>
              <w:t>Informationsaktiver, der anve</w:t>
            </w:r>
            <w:r w:rsidRPr="005F7936">
              <w:rPr>
                <w:rFonts w:cs="Tahoma"/>
              </w:rPr>
              <w:t>n</w:t>
            </w:r>
            <w:r w:rsidRPr="005F7936">
              <w:rPr>
                <w:rFonts w:cs="Tahoma"/>
              </w:rPr>
              <w:t>des til Kontraktens opfyldelse, aftales med underleverandører og dokumenteres. Leverandøren skal herunder sikre, at informat</w:t>
            </w:r>
            <w:r w:rsidRPr="005F7936">
              <w:rPr>
                <w:rFonts w:cs="Tahoma"/>
              </w:rPr>
              <w:t>i</w:t>
            </w:r>
            <w:r w:rsidRPr="005F7936">
              <w:rPr>
                <w:rFonts w:cs="Tahoma"/>
              </w:rPr>
              <w:t>onssikkerhedskravene til unde</w:t>
            </w:r>
            <w:r w:rsidRPr="005F7936">
              <w:rPr>
                <w:rFonts w:cs="Tahoma"/>
              </w:rPr>
              <w:t>r</w:t>
            </w:r>
            <w:r w:rsidRPr="005F7936">
              <w:rPr>
                <w:rFonts w:cs="Tahoma"/>
              </w:rPr>
              <w:t>leverandøren er passende henset til den gældende risikovurdering, jf. Rammekontraktens punkt 14.</w:t>
            </w:r>
          </w:p>
        </w:tc>
        <w:tc>
          <w:tcPr>
            <w:tcW w:w="1512" w:type="dxa"/>
          </w:tcPr>
          <w:p w14:paraId="12C6CFCE" w14:textId="3A2F2E8B" w:rsidR="00BE7245" w:rsidRPr="005F7936" w:rsidRDefault="001131E1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lastRenderedPageBreak/>
              <w:t>15.1.1</w:t>
            </w:r>
          </w:p>
        </w:tc>
        <w:tc>
          <w:tcPr>
            <w:tcW w:w="4198" w:type="dxa"/>
          </w:tcPr>
          <w:p w14:paraId="11C04A43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701ED592" w14:textId="38015E0D" w:rsidR="00BE7245" w:rsidRPr="005F7936" w:rsidRDefault="001E315D" w:rsidP="002B72B2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  <w:highlight w:val="yellow"/>
              </w:rPr>
              <w:lastRenderedPageBreak/>
              <w:t>Hvis et parameter slet ikke opfyldes eller opfyldes fuldt ud angives dette, og der skal ikke fremgå yderligere beskrivelse af parameteret.]</w:t>
            </w:r>
          </w:p>
        </w:tc>
      </w:tr>
      <w:tr w:rsidR="001131E1" w:rsidRPr="005F7936" w14:paraId="290BF839" w14:textId="77777777" w:rsidTr="002B72B2">
        <w:tc>
          <w:tcPr>
            <w:tcW w:w="9854" w:type="dxa"/>
            <w:gridSpan w:val="4"/>
          </w:tcPr>
          <w:p w14:paraId="01C2CBAA" w14:textId="4E1084EB" w:rsidR="001131E1" w:rsidRPr="005F7936" w:rsidRDefault="001131E1" w:rsidP="00172AA4">
            <w:pPr>
              <w:ind w:left="0"/>
              <w:rPr>
                <w:rFonts w:cs="Tahoma"/>
                <w:b/>
                <w:i/>
              </w:rPr>
            </w:pPr>
            <w:r w:rsidRPr="005F7936">
              <w:rPr>
                <w:rFonts w:cs="Tahoma"/>
                <w:b/>
              </w:rPr>
              <w:lastRenderedPageBreak/>
              <w:t>Styring af informationssikkerhedsbrud og forbedringer</w:t>
            </w:r>
          </w:p>
        </w:tc>
      </w:tr>
      <w:tr w:rsidR="002B72B2" w:rsidRPr="005F7936" w14:paraId="2017B7D5" w14:textId="77777777" w:rsidTr="00BE7245">
        <w:tc>
          <w:tcPr>
            <w:tcW w:w="959" w:type="dxa"/>
          </w:tcPr>
          <w:p w14:paraId="4B3E76C7" w14:textId="48A07A0F" w:rsidR="001131E1" w:rsidRPr="00BA1A44" w:rsidRDefault="001131E1" w:rsidP="00425CEA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</w:rPr>
              <w:t>K</w:t>
            </w:r>
            <w:r w:rsidR="00BA1A44" w:rsidRPr="00BA1A44">
              <w:rPr>
                <w:rFonts w:cs="Tahoma"/>
                <w:i/>
              </w:rPr>
              <w:t>-</w:t>
            </w:r>
            <w:r w:rsidRPr="00BA1A44">
              <w:rPr>
                <w:rFonts w:cs="Tahoma"/>
                <w:i/>
              </w:rPr>
              <w:t>2</w:t>
            </w:r>
            <w:r w:rsidR="00544A2A" w:rsidRPr="00BA1A44">
              <w:rPr>
                <w:rFonts w:cs="Tahoma"/>
                <w:i/>
              </w:rPr>
              <w:t>3</w:t>
            </w:r>
          </w:p>
        </w:tc>
        <w:tc>
          <w:tcPr>
            <w:tcW w:w="3185" w:type="dxa"/>
          </w:tcPr>
          <w:p w14:paraId="365F997E" w14:textId="3A925BA5" w:rsidR="001131E1" w:rsidRPr="005F7936" w:rsidRDefault="001131E1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Leverandøren skal fastlægge ledelsesansvar og procedurer for at sikre hurtig, effektiv og pla</w:t>
            </w:r>
            <w:r w:rsidRPr="005F7936">
              <w:rPr>
                <w:rFonts w:cs="Tahoma"/>
              </w:rPr>
              <w:t>n</w:t>
            </w:r>
            <w:r w:rsidRPr="005F7936">
              <w:rPr>
                <w:rFonts w:cs="Tahoma"/>
              </w:rPr>
              <w:t>mæssig håndtering af informat</w:t>
            </w:r>
            <w:r w:rsidRPr="005F7936">
              <w:rPr>
                <w:rFonts w:cs="Tahoma"/>
              </w:rPr>
              <w:t>i</w:t>
            </w:r>
            <w:r w:rsidRPr="005F7936">
              <w:rPr>
                <w:rFonts w:cs="Tahoma"/>
              </w:rPr>
              <w:t>onssikkerhedsbrud relateret til Kontraktens opfyldelse.</w:t>
            </w:r>
          </w:p>
        </w:tc>
        <w:tc>
          <w:tcPr>
            <w:tcW w:w="1512" w:type="dxa"/>
          </w:tcPr>
          <w:p w14:paraId="0C905184" w14:textId="1BD2A3FB" w:rsidR="001131E1" w:rsidRPr="005F7936" w:rsidRDefault="001131E1" w:rsidP="00425CEA">
            <w:pPr>
              <w:ind w:left="0"/>
              <w:rPr>
                <w:rFonts w:cs="Tahoma"/>
              </w:rPr>
            </w:pPr>
            <w:r w:rsidRPr="005F7936">
              <w:rPr>
                <w:rFonts w:cs="Tahoma"/>
              </w:rPr>
              <w:t>16.1.1</w:t>
            </w:r>
          </w:p>
        </w:tc>
        <w:tc>
          <w:tcPr>
            <w:tcW w:w="4198" w:type="dxa"/>
          </w:tcPr>
          <w:p w14:paraId="24935EE0" w14:textId="77777777" w:rsidR="001E315D" w:rsidRPr="00BA1A44" w:rsidRDefault="001E315D" w:rsidP="001E315D">
            <w:pPr>
              <w:ind w:left="0"/>
              <w:rPr>
                <w:rFonts w:cs="Tahoma"/>
                <w:i/>
                <w:highlight w:val="yellow"/>
              </w:rPr>
            </w:pPr>
            <w:r w:rsidRPr="00BA1A44">
              <w:rPr>
                <w:rFonts w:cs="Tahoma"/>
                <w:i/>
                <w:highlight w:val="yellow"/>
              </w:rPr>
              <w:t>[Leverandøren skal beskrive, hvordan Leverandøren opfylder parameteret, medmindre parameteret slet ikke opfy</w:t>
            </w:r>
            <w:r w:rsidRPr="00BA1A44">
              <w:rPr>
                <w:rFonts w:cs="Tahoma"/>
                <w:i/>
                <w:highlight w:val="yellow"/>
              </w:rPr>
              <w:t>l</w:t>
            </w:r>
            <w:r w:rsidRPr="00BA1A44">
              <w:rPr>
                <w:rFonts w:cs="Tahoma"/>
                <w:i/>
                <w:highlight w:val="yellow"/>
              </w:rPr>
              <w:t>des eller opfyldes fuldt ud.</w:t>
            </w:r>
          </w:p>
          <w:p w14:paraId="1793E728" w14:textId="17C52765" w:rsidR="001131E1" w:rsidRPr="005F7936" w:rsidRDefault="001E315D" w:rsidP="002B72B2">
            <w:pPr>
              <w:ind w:left="0"/>
              <w:rPr>
                <w:rFonts w:cs="Tahoma"/>
                <w:i/>
              </w:rPr>
            </w:pPr>
            <w:r w:rsidRPr="00BA1A44">
              <w:rPr>
                <w:rFonts w:cs="Tahoma"/>
                <w:i/>
                <w:highlight w:val="yellow"/>
              </w:rPr>
              <w:t>Hvis et parameter slet ikke opfyldes eller opfyldes fuldt ud angives dette, og der skal ikke fremgå yderligere beskrivelse af parameteret.]</w:t>
            </w:r>
          </w:p>
        </w:tc>
      </w:tr>
    </w:tbl>
    <w:p w14:paraId="28736A8E" w14:textId="77777777" w:rsidR="001E59C9" w:rsidRDefault="001E59C9" w:rsidP="00425CEA">
      <w:pPr>
        <w:ind w:left="0"/>
      </w:pPr>
    </w:p>
    <w:bookmarkEnd w:id="5"/>
    <w:p w14:paraId="05B63D1B" w14:textId="77777777" w:rsidR="0084320D" w:rsidRDefault="0084320D" w:rsidP="00425CEA">
      <w:pPr>
        <w:ind w:left="0"/>
      </w:pPr>
    </w:p>
    <w:sectPr w:rsidR="0084320D" w:rsidSect="008A609F">
      <w:footerReference w:type="default" r:id="rId12"/>
      <w:footerReference w:type="first" r:id="rId13"/>
      <w:pgSz w:w="11906" w:h="16838" w:code="9"/>
      <w:pgMar w:top="1418" w:right="1077" w:bottom="1440" w:left="1418" w:header="708" w:footer="708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12FB0" w14:textId="77777777" w:rsidR="00484BE4" w:rsidRDefault="00484BE4">
      <w:r>
        <w:separator/>
      </w:r>
    </w:p>
    <w:p w14:paraId="5FBF2B5B" w14:textId="77777777" w:rsidR="00484BE4" w:rsidRDefault="00484BE4"/>
    <w:p w14:paraId="43EF39A5" w14:textId="77777777" w:rsidR="00484BE4" w:rsidRDefault="00484BE4"/>
  </w:endnote>
  <w:endnote w:type="continuationSeparator" w:id="0">
    <w:p w14:paraId="05F6790F" w14:textId="77777777" w:rsidR="00484BE4" w:rsidRDefault="00484BE4">
      <w:r>
        <w:continuationSeparator/>
      </w:r>
    </w:p>
    <w:p w14:paraId="5B8ED797" w14:textId="77777777" w:rsidR="00484BE4" w:rsidRDefault="00484BE4"/>
    <w:p w14:paraId="11F19CF7" w14:textId="77777777" w:rsidR="00484BE4" w:rsidRDefault="00484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729436"/>
      <w:docPartObj>
        <w:docPartGallery w:val="Page Numbers (Bottom of Page)"/>
        <w:docPartUnique/>
      </w:docPartObj>
    </w:sdtPr>
    <w:sdtEndPr/>
    <w:sdtContent>
      <w:p w14:paraId="6791C9B8" w14:textId="77777777" w:rsidR="00290FE2" w:rsidRDefault="00290FE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FB4">
          <w:rPr>
            <w:noProof/>
          </w:rPr>
          <w:t>10</w:t>
        </w:r>
        <w:r>
          <w:fldChar w:fldCharType="end"/>
        </w:r>
      </w:p>
    </w:sdtContent>
  </w:sdt>
  <w:p w14:paraId="6791C9B9" w14:textId="77777777" w:rsidR="00290FE2" w:rsidRDefault="00290FE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1C9BA" w14:textId="77777777" w:rsidR="00290FE2" w:rsidRDefault="00290FE2">
    <w:pPr>
      <w:pStyle w:val="Sidefod"/>
      <w:jc w:val="right"/>
    </w:pPr>
  </w:p>
  <w:p w14:paraId="6791C9BB" w14:textId="77777777" w:rsidR="00290FE2" w:rsidRDefault="00290F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0DAD0" w14:textId="77777777" w:rsidR="00484BE4" w:rsidRDefault="00484BE4">
      <w:r>
        <w:separator/>
      </w:r>
    </w:p>
    <w:p w14:paraId="07A72559" w14:textId="77777777" w:rsidR="00484BE4" w:rsidRDefault="00484BE4"/>
    <w:p w14:paraId="32507B42" w14:textId="77777777" w:rsidR="00484BE4" w:rsidRDefault="00484BE4"/>
  </w:footnote>
  <w:footnote w:type="continuationSeparator" w:id="0">
    <w:p w14:paraId="02C747C0" w14:textId="77777777" w:rsidR="00484BE4" w:rsidRDefault="00484BE4">
      <w:r>
        <w:continuationSeparator/>
      </w:r>
    </w:p>
    <w:p w14:paraId="32183ADC" w14:textId="77777777" w:rsidR="00484BE4" w:rsidRDefault="00484BE4"/>
    <w:p w14:paraId="6696E6E8" w14:textId="77777777" w:rsidR="00484BE4" w:rsidRDefault="00484B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02127A"/>
    <w:lvl w:ilvl="0">
      <w:start w:val="1"/>
      <w:numFmt w:val="bullet"/>
      <w:pStyle w:val="Punktopstillingniveau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18387146"/>
    <w:lvl w:ilvl="0">
      <w:start w:val="1"/>
      <w:numFmt w:val="none"/>
      <w:pStyle w:val="Overskrift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Oversk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Overskrift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Overskrift5"/>
      <w:lvlText w:val="%5."/>
      <w:lvlJc w:val="left"/>
      <w:pPr>
        <w:tabs>
          <w:tab w:val="num" w:pos="709"/>
        </w:tabs>
        <w:ind w:left="709" w:hanging="709"/>
      </w:pPr>
      <w:rPr>
        <w:rFonts w:ascii="Tahoma" w:hAnsi="Tahoma" w:cs="Tahoma" w:hint="default"/>
      </w:rPr>
    </w:lvl>
    <w:lvl w:ilvl="5">
      <w:start w:val="1"/>
      <w:numFmt w:val="decimal"/>
      <w:pStyle w:val="Overskrift6"/>
      <w:lvlText w:val="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Overskrift7"/>
      <w:lvlText w:val="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Overskrift8"/>
      <w:lvlText w:val="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Overskrift9"/>
      <w:lvlText w:val="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2225951"/>
    <w:multiLevelType w:val="hybridMultilevel"/>
    <w:tmpl w:val="48D8D8F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C51770"/>
    <w:multiLevelType w:val="hybridMultilevel"/>
    <w:tmpl w:val="DF206A9E"/>
    <w:lvl w:ilvl="0" w:tplc="B66CD5FC">
      <w:start w:val="1"/>
      <w:numFmt w:val="bullet"/>
      <w:pStyle w:val="Opstilmedprikmfyl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27210"/>
    <w:multiLevelType w:val="hybridMultilevel"/>
    <w:tmpl w:val="AA4A74C6"/>
    <w:lvl w:ilvl="0" w:tplc="4C4C8B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D5444"/>
    <w:multiLevelType w:val="hybridMultilevel"/>
    <w:tmpl w:val="60064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24D4F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32B74F58"/>
    <w:multiLevelType w:val="hybridMultilevel"/>
    <w:tmpl w:val="073E1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66DC6"/>
    <w:multiLevelType w:val="multilevel"/>
    <w:tmpl w:val="DCEE2960"/>
    <w:lvl w:ilvl="0">
      <w:start w:val="1"/>
      <w:numFmt w:val="bullet"/>
      <w:pStyle w:val="Tabelindholdpunk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4772363"/>
    <w:multiLevelType w:val="hybridMultilevel"/>
    <w:tmpl w:val="96549B2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12"/>
    <w:rsid w:val="00004D1A"/>
    <w:rsid w:val="00004E26"/>
    <w:rsid w:val="000074B3"/>
    <w:rsid w:val="0000786E"/>
    <w:rsid w:val="000112DB"/>
    <w:rsid w:val="00012634"/>
    <w:rsid w:val="00017756"/>
    <w:rsid w:val="00017E9B"/>
    <w:rsid w:val="00020A7A"/>
    <w:rsid w:val="00022A05"/>
    <w:rsid w:val="000245BC"/>
    <w:rsid w:val="00027F32"/>
    <w:rsid w:val="00030B02"/>
    <w:rsid w:val="00031496"/>
    <w:rsid w:val="00032A2F"/>
    <w:rsid w:val="0003475E"/>
    <w:rsid w:val="00035820"/>
    <w:rsid w:val="00040033"/>
    <w:rsid w:val="00040C4D"/>
    <w:rsid w:val="000411C1"/>
    <w:rsid w:val="000418C7"/>
    <w:rsid w:val="0004290B"/>
    <w:rsid w:val="00043818"/>
    <w:rsid w:val="00045416"/>
    <w:rsid w:val="00045CD9"/>
    <w:rsid w:val="00047262"/>
    <w:rsid w:val="0004762E"/>
    <w:rsid w:val="0005084E"/>
    <w:rsid w:val="000537FF"/>
    <w:rsid w:val="0005464D"/>
    <w:rsid w:val="00054DC1"/>
    <w:rsid w:val="000564EF"/>
    <w:rsid w:val="00056F16"/>
    <w:rsid w:val="00057B7B"/>
    <w:rsid w:val="00062DC6"/>
    <w:rsid w:val="00066198"/>
    <w:rsid w:val="00074A02"/>
    <w:rsid w:val="00076491"/>
    <w:rsid w:val="000816A3"/>
    <w:rsid w:val="00090E7E"/>
    <w:rsid w:val="000917DB"/>
    <w:rsid w:val="00095170"/>
    <w:rsid w:val="000A0740"/>
    <w:rsid w:val="000A0F01"/>
    <w:rsid w:val="000A2326"/>
    <w:rsid w:val="000A3C7F"/>
    <w:rsid w:val="000A5A98"/>
    <w:rsid w:val="000A745A"/>
    <w:rsid w:val="000A762B"/>
    <w:rsid w:val="000B2EB5"/>
    <w:rsid w:val="000B4564"/>
    <w:rsid w:val="000B7D19"/>
    <w:rsid w:val="000C077C"/>
    <w:rsid w:val="000C2615"/>
    <w:rsid w:val="000C275C"/>
    <w:rsid w:val="000C49EF"/>
    <w:rsid w:val="000C7CC2"/>
    <w:rsid w:val="000C7D94"/>
    <w:rsid w:val="000D0354"/>
    <w:rsid w:val="000D3ED3"/>
    <w:rsid w:val="000D4660"/>
    <w:rsid w:val="000D5261"/>
    <w:rsid w:val="000D5775"/>
    <w:rsid w:val="000D6063"/>
    <w:rsid w:val="000E1843"/>
    <w:rsid w:val="000F3C0A"/>
    <w:rsid w:val="000F6872"/>
    <w:rsid w:val="001002B5"/>
    <w:rsid w:val="00104193"/>
    <w:rsid w:val="0010531C"/>
    <w:rsid w:val="00107050"/>
    <w:rsid w:val="00107F8C"/>
    <w:rsid w:val="00110C51"/>
    <w:rsid w:val="00112CAA"/>
    <w:rsid w:val="001131E1"/>
    <w:rsid w:val="00114553"/>
    <w:rsid w:val="00115432"/>
    <w:rsid w:val="00117DB3"/>
    <w:rsid w:val="001222CE"/>
    <w:rsid w:val="00124558"/>
    <w:rsid w:val="00125318"/>
    <w:rsid w:val="0012597C"/>
    <w:rsid w:val="00127A93"/>
    <w:rsid w:val="00127AD1"/>
    <w:rsid w:val="00130574"/>
    <w:rsid w:val="0013252D"/>
    <w:rsid w:val="001350B1"/>
    <w:rsid w:val="00137727"/>
    <w:rsid w:val="00142F78"/>
    <w:rsid w:val="001433BD"/>
    <w:rsid w:val="00144079"/>
    <w:rsid w:val="001477D6"/>
    <w:rsid w:val="00154420"/>
    <w:rsid w:val="00154954"/>
    <w:rsid w:val="001568B3"/>
    <w:rsid w:val="001606DD"/>
    <w:rsid w:val="00160B08"/>
    <w:rsid w:val="00161F80"/>
    <w:rsid w:val="00167C78"/>
    <w:rsid w:val="00170BB9"/>
    <w:rsid w:val="00170EFE"/>
    <w:rsid w:val="00172AA4"/>
    <w:rsid w:val="001739D9"/>
    <w:rsid w:val="0018112F"/>
    <w:rsid w:val="00183902"/>
    <w:rsid w:val="00186692"/>
    <w:rsid w:val="00190A61"/>
    <w:rsid w:val="001912A2"/>
    <w:rsid w:val="00193665"/>
    <w:rsid w:val="00196387"/>
    <w:rsid w:val="001A14CE"/>
    <w:rsid w:val="001A5154"/>
    <w:rsid w:val="001B0464"/>
    <w:rsid w:val="001B19BE"/>
    <w:rsid w:val="001B3694"/>
    <w:rsid w:val="001B6F63"/>
    <w:rsid w:val="001C1037"/>
    <w:rsid w:val="001C310F"/>
    <w:rsid w:val="001C6145"/>
    <w:rsid w:val="001C725E"/>
    <w:rsid w:val="001C733B"/>
    <w:rsid w:val="001D2656"/>
    <w:rsid w:val="001D351A"/>
    <w:rsid w:val="001D4BF1"/>
    <w:rsid w:val="001D5614"/>
    <w:rsid w:val="001E315D"/>
    <w:rsid w:val="001E59C9"/>
    <w:rsid w:val="001E6D88"/>
    <w:rsid w:val="001F0282"/>
    <w:rsid w:val="001F44AA"/>
    <w:rsid w:val="001F5607"/>
    <w:rsid w:val="001F61C2"/>
    <w:rsid w:val="00200931"/>
    <w:rsid w:val="002010BB"/>
    <w:rsid w:val="00203685"/>
    <w:rsid w:val="0021027E"/>
    <w:rsid w:val="00211072"/>
    <w:rsid w:val="0021438C"/>
    <w:rsid w:val="00214A37"/>
    <w:rsid w:val="00215AF9"/>
    <w:rsid w:val="00216B33"/>
    <w:rsid w:val="00221EBF"/>
    <w:rsid w:val="00223B66"/>
    <w:rsid w:val="002250AF"/>
    <w:rsid w:val="00226452"/>
    <w:rsid w:val="00226ABB"/>
    <w:rsid w:val="002300AF"/>
    <w:rsid w:val="00231631"/>
    <w:rsid w:val="002360A9"/>
    <w:rsid w:val="00236D34"/>
    <w:rsid w:val="00237226"/>
    <w:rsid w:val="00240A87"/>
    <w:rsid w:val="002470D0"/>
    <w:rsid w:val="00251734"/>
    <w:rsid w:val="002534E4"/>
    <w:rsid w:val="002555EE"/>
    <w:rsid w:val="0026118B"/>
    <w:rsid w:val="002629B4"/>
    <w:rsid w:val="00264F50"/>
    <w:rsid w:val="00272EB0"/>
    <w:rsid w:val="00273B12"/>
    <w:rsid w:val="00281167"/>
    <w:rsid w:val="0028174F"/>
    <w:rsid w:val="00283ECD"/>
    <w:rsid w:val="00285C7B"/>
    <w:rsid w:val="002907EF"/>
    <w:rsid w:val="00290FE2"/>
    <w:rsid w:val="0029142E"/>
    <w:rsid w:val="0029160A"/>
    <w:rsid w:val="002919D8"/>
    <w:rsid w:val="00294642"/>
    <w:rsid w:val="00294EDB"/>
    <w:rsid w:val="002A142F"/>
    <w:rsid w:val="002A3D4D"/>
    <w:rsid w:val="002A4A88"/>
    <w:rsid w:val="002A57F3"/>
    <w:rsid w:val="002A7E45"/>
    <w:rsid w:val="002A7FF5"/>
    <w:rsid w:val="002B2FE2"/>
    <w:rsid w:val="002B33D1"/>
    <w:rsid w:val="002B6470"/>
    <w:rsid w:val="002B6F3D"/>
    <w:rsid w:val="002B72B2"/>
    <w:rsid w:val="002B7986"/>
    <w:rsid w:val="002C0F20"/>
    <w:rsid w:val="002C5305"/>
    <w:rsid w:val="002C7A13"/>
    <w:rsid w:val="002D4E1F"/>
    <w:rsid w:val="002D5021"/>
    <w:rsid w:val="002D5390"/>
    <w:rsid w:val="002E0574"/>
    <w:rsid w:val="002E1F9F"/>
    <w:rsid w:val="002E29E5"/>
    <w:rsid w:val="002E76ED"/>
    <w:rsid w:val="002E7F39"/>
    <w:rsid w:val="002F3F6A"/>
    <w:rsid w:val="00304CE8"/>
    <w:rsid w:val="00315180"/>
    <w:rsid w:val="00315877"/>
    <w:rsid w:val="00316164"/>
    <w:rsid w:val="00323F5C"/>
    <w:rsid w:val="0033083B"/>
    <w:rsid w:val="00331D48"/>
    <w:rsid w:val="0033745D"/>
    <w:rsid w:val="00337DFA"/>
    <w:rsid w:val="003413B9"/>
    <w:rsid w:val="00341552"/>
    <w:rsid w:val="00341A90"/>
    <w:rsid w:val="00342537"/>
    <w:rsid w:val="00343EF7"/>
    <w:rsid w:val="00345085"/>
    <w:rsid w:val="00346782"/>
    <w:rsid w:val="00347F2F"/>
    <w:rsid w:val="00350CEF"/>
    <w:rsid w:val="00351C76"/>
    <w:rsid w:val="003541C2"/>
    <w:rsid w:val="003573C4"/>
    <w:rsid w:val="00357B66"/>
    <w:rsid w:val="00361A15"/>
    <w:rsid w:val="00364F4E"/>
    <w:rsid w:val="003657C6"/>
    <w:rsid w:val="003657CD"/>
    <w:rsid w:val="00370A6D"/>
    <w:rsid w:val="00376282"/>
    <w:rsid w:val="00376415"/>
    <w:rsid w:val="003803CE"/>
    <w:rsid w:val="00380969"/>
    <w:rsid w:val="00380A5C"/>
    <w:rsid w:val="003868E9"/>
    <w:rsid w:val="00386BB7"/>
    <w:rsid w:val="00391390"/>
    <w:rsid w:val="00392F08"/>
    <w:rsid w:val="003A18CD"/>
    <w:rsid w:val="003A1CB7"/>
    <w:rsid w:val="003A6054"/>
    <w:rsid w:val="003A7199"/>
    <w:rsid w:val="003B06B0"/>
    <w:rsid w:val="003B121B"/>
    <w:rsid w:val="003B69E5"/>
    <w:rsid w:val="003C00E8"/>
    <w:rsid w:val="003C4929"/>
    <w:rsid w:val="003C5121"/>
    <w:rsid w:val="003C5880"/>
    <w:rsid w:val="003C594C"/>
    <w:rsid w:val="003C5E27"/>
    <w:rsid w:val="003C7B4F"/>
    <w:rsid w:val="003D1898"/>
    <w:rsid w:val="003D422B"/>
    <w:rsid w:val="003D52FA"/>
    <w:rsid w:val="003E0B62"/>
    <w:rsid w:val="003E4BA0"/>
    <w:rsid w:val="003F0D8B"/>
    <w:rsid w:val="003F4FA5"/>
    <w:rsid w:val="003F675A"/>
    <w:rsid w:val="003F6DEE"/>
    <w:rsid w:val="003F79A6"/>
    <w:rsid w:val="00401155"/>
    <w:rsid w:val="00403C82"/>
    <w:rsid w:val="004044E9"/>
    <w:rsid w:val="0041131C"/>
    <w:rsid w:val="00412FD7"/>
    <w:rsid w:val="00414007"/>
    <w:rsid w:val="00416F33"/>
    <w:rsid w:val="00422759"/>
    <w:rsid w:val="00423546"/>
    <w:rsid w:val="00425CEA"/>
    <w:rsid w:val="00425E37"/>
    <w:rsid w:val="00427146"/>
    <w:rsid w:val="0043004F"/>
    <w:rsid w:val="0043301E"/>
    <w:rsid w:val="00434C56"/>
    <w:rsid w:val="00435C7B"/>
    <w:rsid w:val="00436C5E"/>
    <w:rsid w:val="004378B2"/>
    <w:rsid w:val="00441378"/>
    <w:rsid w:val="004414B9"/>
    <w:rsid w:val="00443FA3"/>
    <w:rsid w:val="00446334"/>
    <w:rsid w:val="0044690B"/>
    <w:rsid w:val="00450C54"/>
    <w:rsid w:val="00453086"/>
    <w:rsid w:val="00453DAB"/>
    <w:rsid w:val="004543DF"/>
    <w:rsid w:val="004552AC"/>
    <w:rsid w:val="00461135"/>
    <w:rsid w:val="00461BD5"/>
    <w:rsid w:val="0046399A"/>
    <w:rsid w:val="00464C04"/>
    <w:rsid w:val="00464C17"/>
    <w:rsid w:val="004718F9"/>
    <w:rsid w:val="004752B7"/>
    <w:rsid w:val="00477475"/>
    <w:rsid w:val="00477DA2"/>
    <w:rsid w:val="00484BE4"/>
    <w:rsid w:val="00486F1C"/>
    <w:rsid w:val="00490353"/>
    <w:rsid w:val="0049713B"/>
    <w:rsid w:val="004A107B"/>
    <w:rsid w:val="004B0210"/>
    <w:rsid w:val="004B27A4"/>
    <w:rsid w:val="004B3A3E"/>
    <w:rsid w:val="004B3DE4"/>
    <w:rsid w:val="004B40A4"/>
    <w:rsid w:val="004C1B07"/>
    <w:rsid w:val="004D1799"/>
    <w:rsid w:val="004D2237"/>
    <w:rsid w:val="004D331C"/>
    <w:rsid w:val="004D6370"/>
    <w:rsid w:val="004D68C0"/>
    <w:rsid w:val="004E148C"/>
    <w:rsid w:val="004E5C7E"/>
    <w:rsid w:val="004E5F11"/>
    <w:rsid w:val="004E6AB7"/>
    <w:rsid w:val="004E76CE"/>
    <w:rsid w:val="004F5EF0"/>
    <w:rsid w:val="004F6891"/>
    <w:rsid w:val="00502920"/>
    <w:rsid w:val="005044E1"/>
    <w:rsid w:val="005070A7"/>
    <w:rsid w:val="0051118B"/>
    <w:rsid w:val="005116A5"/>
    <w:rsid w:val="00514227"/>
    <w:rsid w:val="005172D8"/>
    <w:rsid w:val="00517495"/>
    <w:rsid w:val="0052241E"/>
    <w:rsid w:val="00522FEC"/>
    <w:rsid w:val="00525A17"/>
    <w:rsid w:val="005268C3"/>
    <w:rsid w:val="005274D5"/>
    <w:rsid w:val="0052774B"/>
    <w:rsid w:val="0053691D"/>
    <w:rsid w:val="00537460"/>
    <w:rsid w:val="0053749D"/>
    <w:rsid w:val="0053782A"/>
    <w:rsid w:val="00544A2A"/>
    <w:rsid w:val="00545609"/>
    <w:rsid w:val="00545BBF"/>
    <w:rsid w:val="0055002A"/>
    <w:rsid w:val="005528C2"/>
    <w:rsid w:val="00552BC9"/>
    <w:rsid w:val="00553148"/>
    <w:rsid w:val="00557CB8"/>
    <w:rsid w:val="00565196"/>
    <w:rsid w:val="00567A20"/>
    <w:rsid w:val="00571FB4"/>
    <w:rsid w:val="005722CE"/>
    <w:rsid w:val="00572945"/>
    <w:rsid w:val="00575028"/>
    <w:rsid w:val="00575647"/>
    <w:rsid w:val="00577561"/>
    <w:rsid w:val="005813D8"/>
    <w:rsid w:val="0058246C"/>
    <w:rsid w:val="0058444C"/>
    <w:rsid w:val="005855C6"/>
    <w:rsid w:val="005872D3"/>
    <w:rsid w:val="00587852"/>
    <w:rsid w:val="00587F28"/>
    <w:rsid w:val="005918F9"/>
    <w:rsid w:val="00594297"/>
    <w:rsid w:val="00594C47"/>
    <w:rsid w:val="00595B25"/>
    <w:rsid w:val="00597757"/>
    <w:rsid w:val="00597B6F"/>
    <w:rsid w:val="005A6DBB"/>
    <w:rsid w:val="005B2AEE"/>
    <w:rsid w:val="005B3E42"/>
    <w:rsid w:val="005B65AD"/>
    <w:rsid w:val="005C0649"/>
    <w:rsid w:val="005C0AA5"/>
    <w:rsid w:val="005C5050"/>
    <w:rsid w:val="005C73B8"/>
    <w:rsid w:val="005C7B32"/>
    <w:rsid w:val="005D3006"/>
    <w:rsid w:val="005D356E"/>
    <w:rsid w:val="005D4240"/>
    <w:rsid w:val="005D45C7"/>
    <w:rsid w:val="005D5F10"/>
    <w:rsid w:val="005E3C29"/>
    <w:rsid w:val="005F1BBF"/>
    <w:rsid w:val="005F2364"/>
    <w:rsid w:val="005F26AD"/>
    <w:rsid w:val="005F3A5B"/>
    <w:rsid w:val="005F6BFB"/>
    <w:rsid w:val="005F7936"/>
    <w:rsid w:val="006003A4"/>
    <w:rsid w:val="00600CCC"/>
    <w:rsid w:val="00601EB1"/>
    <w:rsid w:val="0060568A"/>
    <w:rsid w:val="00605695"/>
    <w:rsid w:val="00607D87"/>
    <w:rsid w:val="00613A2B"/>
    <w:rsid w:val="00613DE9"/>
    <w:rsid w:val="00614B99"/>
    <w:rsid w:val="00616BE1"/>
    <w:rsid w:val="00622E1E"/>
    <w:rsid w:val="00626212"/>
    <w:rsid w:val="006271D9"/>
    <w:rsid w:val="00630BA4"/>
    <w:rsid w:val="006414FC"/>
    <w:rsid w:val="00641C37"/>
    <w:rsid w:val="006441EB"/>
    <w:rsid w:val="0064629B"/>
    <w:rsid w:val="006514B7"/>
    <w:rsid w:val="00661B7C"/>
    <w:rsid w:val="0066213D"/>
    <w:rsid w:val="00663390"/>
    <w:rsid w:val="00666EA9"/>
    <w:rsid w:val="00670AD5"/>
    <w:rsid w:val="00671A1B"/>
    <w:rsid w:val="00672BB7"/>
    <w:rsid w:val="00674941"/>
    <w:rsid w:val="006808D6"/>
    <w:rsid w:val="006958B4"/>
    <w:rsid w:val="00695E72"/>
    <w:rsid w:val="00697EDE"/>
    <w:rsid w:val="006A1AF6"/>
    <w:rsid w:val="006A4467"/>
    <w:rsid w:val="006A5803"/>
    <w:rsid w:val="006A5F3D"/>
    <w:rsid w:val="006A6B0E"/>
    <w:rsid w:val="006A7550"/>
    <w:rsid w:val="006B5135"/>
    <w:rsid w:val="006C1A89"/>
    <w:rsid w:val="006C33D6"/>
    <w:rsid w:val="006C45FF"/>
    <w:rsid w:val="006C4CF8"/>
    <w:rsid w:val="006D017F"/>
    <w:rsid w:val="006D1110"/>
    <w:rsid w:val="006D1FDF"/>
    <w:rsid w:val="006E0E61"/>
    <w:rsid w:val="006E2CB3"/>
    <w:rsid w:val="006E53F5"/>
    <w:rsid w:val="006F109F"/>
    <w:rsid w:val="006F2D09"/>
    <w:rsid w:val="006F3AE7"/>
    <w:rsid w:val="006F4202"/>
    <w:rsid w:val="006F4BB1"/>
    <w:rsid w:val="006F5718"/>
    <w:rsid w:val="00700E31"/>
    <w:rsid w:val="0070183F"/>
    <w:rsid w:val="007060D6"/>
    <w:rsid w:val="007072DD"/>
    <w:rsid w:val="00712F5B"/>
    <w:rsid w:val="00715924"/>
    <w:rsid w:val="00721B3C"/>
    <w:rsid w:val="00721D21"/>
    <w:rsid w:val="00722E2F"/>
    <w:rsid w:val="00726DB1"/>
    <w:rsid w:val="00726F6E"/>
    <w:rsid w:val="00727428"/>
    <w:rsid w:val="00730DD2"/>
    <w:rsid w:val="00731839"/>
    <w:rsid w:val="00733CB6"/>
    <w:rsid w:val="00736715"/>
    <w:rsid w:val="0074235F"/>
    <w:rsid w:val="00743160"/>
    <w:rsid w:val="00744D3A"/>
    <w:rsid w:val="00744DDB"/>
    <w:rsid w:val="0075233F"/>
    <w:rsid w:val="00753E19"/>
    <w:rsid w:val="00754966"/>
    <w:rsid w:val="00757934"/>
    <w:rsid w:val="00757BED"/>
    <w:rsid w:val="0076125B"/>
    <w:rsid w:val="007612A6"/>
    <w:rsid w:val="00761B2C"/>
    <w:rsid w:val="00772B85"/>
    <w:rsid w:val="0077439E"/>
    <w:rsid w:val="0077792C"/>
    <w:rsid w:val="007836D9"/>
    <w:rsid w:val="00784C86"/>
    <w:rsid w:val="0078649F"/>
    <w:rsid w:val="0078719F"/>
    <w:rsid w:val="007927D6"/>
    <w:rsid w:val="00794EAD"/>
    <w:rsid w:val="00795249"/>
    <w:rsid w:val="0079577E"/>
    <w:rsid w:val="00795814"/>
    <w:rsid w:val="0079697A"/>
    <w:rsid w:val="00796B15"/>
    <w:rsid w:val="007A0C8E"/>
    <w:rsid w:val="007A3CBE"/>
    <w:rsid w:val="007A472C"/>
    <w:rsid w:val="007A4B65"/>
    <w:rsid w:val="007B1077"/>
    <w:rsid w:val="007B1275"/>
    <w:rsid w:val="007B2E9C"/>
    <w:rsid w:val="007B733E"/>
    <w:rsid w:val="007B76F9"/>
    <w:rsid w:val="007C0538"/>
    <w:rsid w:val="007C0CCC"/>
    <w:rsid w:val="007D3B81"/>
    <w:rsid w:val="007D4244"/>
    <w:rsid w:val="007D606E"/>
    <w:rsid w:val="007E0308"/>
    <w:rsid w:val="007E0B6F"/>
    <w:rsid w:val="007E25D7"/>
    <w:rsid w:val="007E38C6"/>
    <w:rsid w:val="007E3FCE"/>
    <w:rsid w:val="007E4D7C"/>
    <w:rsid w:val="007E504D"/>
    <w:rsid w:val="007F0DF2"/>
    <w:rsid w:val="008002A9"/>
    <w:rsid w:val="0080099A"/>
    <w:rsid w:val="008022DB"/>
    <w:rsid w:val="00810A0C"/>
    <w:rsid w:val="0081272A"/>
    <w:rsid w:val="0081323F"/>
    <w:rsid w:val="00814670"/>
    <w:rsid w:val="0081509B"/>
    <w:rsid w:val="008175AA"/>
    <w:rsid w:val="00822093"/>
    <w:rsid w:val="008265C6"/>
    <w:rsid w:val="00833130"/>
    <w:rsid w:val="00834C61"/>
    <w:rsid w:val="00834C80"/>
    <w:rsid w:val="008357A7"/>
    <w:rsid w:val="00835ED8"/>
    <w:rsid w:val="00836A30"/>
    <w:rsid w:val="008415DA"/>
    <w:rsid w:val="0084320D"/>
    <w:rsid w:val="00845044"/>
    <w:rsid w:val="00850716"/>
    <w:rsid w:val="00850DA9"/>
    <w:rsid w:val="00857C1C"/>
    <w:rsid w:val="008600E1"/>
    <w:rsid w:val="00861054"/>
    <w:rsid w:val="008628FC"/>
    <w:rsid w:val="008631AC"/>
    <w:rsid w:val="00867F87"/>
    <w:rsid w:val="00870494"/>
    <w:rsid w:val="00872811"/>
    <w:rsid w:val="008745CD"/>
    <w:rsid w:val="00875828"/>
    <w:rsid w:val="00877B3F"/>
    <w:rsid w:val="0088258C"/>
    <w:rsid w:val="00885472"/>
    <w:rsid w:val="008864FB"/>
    <w:rsid w:val="00886EC7"/>
    <w:rsid w:val="008902DD"/>
    <w:rsid w:val="00893273"/>
    <w:rsid w:val="008954B0"/>
    <w:rsid w:val="00897F6D"/>
    <w:rsid w:val="008A609F"/>
    <w:rsid w:val="008B0A81"/>
    <w:rsid w:val="008B0E66"/>
    <w:rsid w:val="008B6B8B"/>
    <w:rsid w:val="008B6F6C"/>
    <w:rsid w:val="008C4179"/>
    <w:rsid w:val="008C5307"/>
    <w:rsid w:val="008C556F"/>
    <w:rsid w:val="008C6B3D"/>
    <w:rsid w:val="008D21C5"/>
    <w:rsid w:val="008D4B31"/>
    <w:rsid w:val="008D56D0"/>
    <w:rsid w:val="008D79E5"/>
    <w:rsid w:val="008E2642"/>
    <w:rsid w:val="008E2E36"/>
    <w:rsid w:val="008E336C"/>
    <w:rsid w:val="008E3BD0"/>
    <w:rsid w:val="008E530A"/>
    <w:rsid w:val="008F00DA"/>
    <w:rsid w:val="008F068A"/>
    <w:rsid w:val="008F127C"/>
    <w:rsid w:val="008F46CA"/>
    <w:rsid w:val="008F47F9"/>
    <w:rsid w:val="008F569B"/>
    <w:rsid w:val="008F7075"/>
    <w:rsid w:val="00903B0A"/>
    <w:rsid w:val="00907B16"/>
    <w:rsid w:val="0091098E"/>
    <w:rsid w:val="0091169E"/>
    <w:rsid w:val="00912FD5"/>
    <w:rsid w:val="00922935"/>
    <w:rsid w:val="00925C35"/>
    <w:rsid w:val="00926A10"/>
    <w:rsid w:val="00933B73"/>
    <w:rsid w:val="009413F2"/>
    <w:rsid w:val="00941421"/>
    <w:rsid w:val="00941F1B"/>
    <w:rsid w:val="009449EF"/>
    <w:rsid w:val="009471D0"/>
    <w:rsid w:val="00950518"/>
    <w:rsid w:val="0095190C"/>
    <w:rsid w:val="0095412D"/>
    <w:rsid w:val="0095559F"/>
    <w:rsid w:val="00956F55"/>
    <w:rsid w:val="00957E18"/>
    <w:rsid w:val="00962870"/>
    <w:rsid w:val="00965ACE"/>
    <w:rsid w:val="00966507"/>
    <w:rsid w:val="00966DF4"/>
    <w:rsid w:val="009704F1"/>
    <w:rsid w:val="00971894"/>
    <w:rsid w:val="009754BF"/>
    <w:rsid w:val="00982643"/>
    <w:rsid w:val="00986A95"/>
    <w:rsid w:val="0099003A"/>
    <w:rsid w:val="00993779"/>
    <w:rsid w:val="00994A8E"/>
    <w:rsid w:val="009A35FC"/>
    <w:rsid w:val="009A4326"/>
    <w:rsid w:val="009A43D6"/>
    <w:rsid w:val="009A5CA5"/>
    <w:rsid w:val="009A6507"/>
    <w:rsid w:val="009A69E7"/>
    <w:rsid w:val="009B177B"/>
    <w:rsid w:val="009B3063"/>
    <w:rsid w:val="009B52C3"/>
    <w:rsid w:val="009B55EA"/>
    <w:rsid w:val="009B73A7"/>
    <w:rsid w:val="009B7D57"/>
    <w:rsid w:val="009C084D"/>
    <w:rsid w:val="009C5760"/>
    <w:rsid w:val="009C6E50"/>
    <w:rsid w:val="009C7063"/>
    <w:rsid w:val="009C7B8A"/>
    <w:rsid w:val="009C7FF8"/>
    <w:rsid w:val="009D154D"/>
    <w:rsid w:val="009D37BE"/>
    <w:rsid w:val="009D56EF"/>
    <w:rsid w:val="009D7A46"/>
    <w:rsid w:val="009E3644"/>
    <w:rsid w:val="009E6104"/>
    <w:rsid w:val="009E6EF7"/>
    <w:rsid w:val="009E6F7C"/>
    <w:rsid w:val="009F405A"/>
    <w:rsid w:val="009F79F1"/>
    <w:rsid w:val="00A00CEF"/>
    <w:rsid w:val="00A05624"/>
    <w:rsid w:val="00A05C15"/>
    <w:rsid w:val="00A065E8"/>
    <w:rsid w:val="00A071F4"/>
    <w:rsid w:val="00A0723E"/>
    <w:rsid w:val="00A07323"/>
    <w:rsid w:val="00A12FAB"/>
    <w:rsid w:val="00A14933"/>
    <w:rsid w:val="00A149BC"/>
    <w:rsid w:val="00A1513E"/>
    <w:rsid w:val="00A15468"/>
    <w:rsid w:val="00A1742A"/>
    <w:rsid w:val="00A23F99"/>
    <w:rsid w:val="00A25240"/>
    <w:rsid w:val="00A34814"/>
    <w:rsid w:val="00A365A5"/>
    <w:rsid w:val="00A37D91"/>
    <w:rsid w:val="00A40B7B"/>
    <w:rsid w:val="00A40C8C"/>
    <w:rsid w:val="00A456BF"/>
    <w:rsid w:val="00A4745D"/>
    <w:rsid w:val="00A50E2E"/>
    <w:rsid w:val="00A51E6F"/>
    <w:rsid w:val="00A56D50"/>
    <w:rsid w:val="00A602A9"/>
    <w:rsid w:val="00A6255B"/>
    <w:rsid w:val="00A63A35"/>
    <w:rsid w:val="00A642DD"/>
    <w:rsid w:val="00A64963"/>
    <w:rsid w:val="00A652D6"/>
    <w:rsid w:val="00A65F08"/>
    <w:rsid w:val="00A66BAF"/>
    <w:rsid w:val="00A7070C"/>
    <w:rsid w:val="00A70710"/>
    <w:rsid w:val="00A71D2D"/>
    <w:rsid w:val="00A73FF9"/>
    <w:rsid w:val="00A76226"/>
    <w:rsid w:val="00A7752B"/>
    <w:rsid w:val="00A77CFE"/>
    <w:rsid w:val="00A8155F"/>
    <w:rsid w:val="00A82ADC"/>
    <w:rsid w:val="00A82EF1"/>
    <w:rsid w:val="00A833B8"/>
    <w:rsid w:val="00A839CB"/>
    <w:rsid w:val="00A85A98"/>
    <w:rsid w:val="00A90BC2"/>
    <w:rsid w:val="00A94B3E"/>
    <w:rsid w:val="00AA56FB"/>
    <w:rsid w:val="00AB0CD9"/>
    <w:rsid w:val="00AB63FF"/>
    <w:rsid w:val="00AB7EDA"/>
    <w:rsid w:val="00AC1B1F"/>
    <w:rsid w:val="00AC2EB6"/>
    <w:rsid w:val="00AC3D36"/>
    <w:rsid w:val="00AC4AFC"/>
    <w:rsid w:val="00AC4BF4"/>
    <w:rsid w:val="00AC6142"/>
    <w:rsid w:val="00AC6966"/>
    <w:rsid w:val="00AD1546"/>
    <w:rsid w:val="00AD1D47"/>
    <w:rsid w:val="00AD2043"/>
    <w:rsid w:val="00AD715F"/>
    <w:rsid w:val="00AD7C06"/>
    <w:rsid w:val="00AE0A58"/>
    <w:rsid w:val="00AE275F"/>
    <w:rsid w:val="00AE708C"/>
    <w:rsid w:val="00AF01AC"/>
    <w:rsid w:val="00AF0C5B"/>
    <w:rsid w:val="00AF1431"/>
    <w:rsid w:val="00AF5E4E"/>
    <w:rsid w:val="00AF62A3"/>
    <w:rsid w:val="00B04D10"/>
    <w:rsid w:val="00B10871"/>
    <w:rsid w:val="00B12BA8"/>
    <w:rsid w:val="00B12C62"/>
    <w:rsid w:val="00B1695C"/>
    <w:rsid w:val="00B231B9"/>
    <w:rsid w:val="00B240E5"/>
    <w:rsid w:val="00B3054D"/>
    <w:rsid w:val="00B31210"/>
    <w:rsid w:val="00B31BD1"/>
    <w:rsid w:val="00B32394"/>
    <w:rsid w:val="00B35468"/>
    <w:rsid w:val="00B360BA"/>
    <w:rsid w:val="00B36641"/>
    <w:rsid w:val="00B3679C"/>
    <w:rsid w:val="00B36D3F"/>
    <w:rsid w:val="00B378A1"/>
    <w:rsid w:val="00B41275"/>
    <w:rsid w:val="00B413BC"/>
    <w:rsid w:val="00B41CB3"/>
    <w:rsid w:val="00B43CBD"/>
    <w:rsid w:val="00B460E7"/>
    <w:rsid w:val="00B506C0"/>
    <w:rsid w:val="00B576A8"/>
    <w:rsid w:val="00B60516"/>
    <w:rsid w:val="00B606AD"/>
    <w:rsid w:val="00B708A4"/>
    <w:rsid w:val="00B77FE0"/>
    <w:rsid w:val="00B837FD"/>
    <w:rsid w:val="00B8544E"/>
    <w:rsid w:val="00B85C62"/>
    <w:rsid w:val="00B86340"/>
    <w:rsid w:val="00B922FB"/>
    <w:rsid w:val="00B925C5"/>
    <w:rsid w:val="00B937AA"/>
    <w:rsid w:val="00B94ED6"/>
    <w:rsid w:val="00BA0244"/>
    <w:rsid w:val="00BA1A44"/>
    <w:rsid w:val="00BA2058"/>
    <w:rsid w:val="00BA3D29"/>
    <w:rsid w:val="00BA4FB3"/>
    <w:rsid w:val="00BA67B4"/>
    <w:rsid w:val="00BB0029"/>
    <w:rsid w:val="00BB2094"/>
    <w:rsid w:val="00BB2D7B"/>
    <w:rsid w:val="00BB45E2"/>
    <w:rsid w:val="00BB471B"/>
    <w:rsid w:val="00BB5A7F"/>
    <w:rsid w:val="00BB64E5"/>
    <w:rsid w:val="00BB7C08"/>
    <w:rsid w:val="00BC24EF"/>
    <w:rsid w:val="00BC53CF"/>
    <w:rsid w:val="00BC636B"/>
    <w:rsid w:val="00BC7619"/>
    <w:rsid w:val="00BD0338"/>
    <w:rsid w:val="00BD0D92"/>
    <w:rsid w:val="00BD2292"/>
    <w:rsid w:val="00BD34CF"/>
    <w:rsid w:val="00BD64D3"/>
    <w:rsid w:val="00BE0021"/>
    <w:rsid w:val="00BE1F0F"/>
    <w:rsid w:val="00BE3708"/>
    <w:rsid w:val="00BE54C2"/>
    <w:rsid w:val="00BE663E"/>
    <w:rsid w:val="00BE7175"/>
    <w:rsid w:val="00BE7245"/>
    <w:rsid w:val="00BF49E0"/>
    <w:rsid w:val="00BF5289"/>
    <w:rsid w:val="00C003A1"/>
    <w:rsid w:val="00C01003"/>
    <w:rsid w:val="00C02DA9"/>
    <w:rsid w:val="00C03D4E"/>
    <w:rsid w:val="00C058AF"/>
    <w:rsid w:val="00C06ACE"/>
    <w:rsid w:val="00C10DF3"/>
    <w:rsid w:val="00C2004E"/>
    <w:rsid w:val="00C20E5C"/>
    <w:rsid w:val="00C21158"/>
    <w:rsid w:val="00C22EF4"/>
    <w:rsid w:val="00C24DD2"/>
    <w:rsid w:val="00C25293"/>
    <w:rsid w:val="00C2634D"/>
    <w:rsid w:val="00C30D53"/>
    <w:rsid w:val="00C331CF"/>
    <w:rsid w:val="00C33B92"/>
    <w:rsid w:val="00C3421D"/>
    <w:rsid w:val="00C40489"/>
    <w:rsid w:val="00C40ABC"/>
    <w:rsid w:val="00C44755"/>
    <w:rsid w:val="00C46150"/>
    <w:rsid w:val="00C524A2"/>
    <w:rsid w:val="00C53B67"/>
    <w:rsid w:val="00C54736"/>
    <w:rsid w:val="00C547AC"/>
    <w:rsid w:val="00C55706"/>
    <w:rsid w:val="00C56105"/>
    <w:rsid w:val="00C615BD"/>
    <w:rsid w:val="00C62B10"/>
    <w:rsid w:val="00C63693"/>
    <w:rsid w:val="00C63DA2"/>
    <w:rsid w:val="00C642D0"/>
    <w:rsid w:val="00C64AF2"/>
    <w:rsid w:val="00C728AF"/>
    <w:rsid w:val="00C735A8"/>
    <w:rsid w:val="00C73D79"/>
    <w:rsid w:val="00C7452C"/>
    <w:rsid w:val="00C77E49"/>
    <w:rsid w:val="00C80FCC"/>
    <w:rsid w:val="00C87493"/>
    <w:rsid w:val="00C87844"/>
    <w:rsid w:val="00C91580"/>
    <w:rsid w:val="00C93F86"/>
    <w:rsid w:val="00C94CD8"/>
    <w:rsid w:val="00C9603B"/>
    <w:rsid w:val="00CA0009"/>
    <w:rsid w:val="00CA05E8"/>
    <w:rsid w:val="00CA1810"/>
    <w:rsid w:val="00CA47E0"/>
    <w:rsid w:val="00CA50BD"/>
    <w:rsid w:val="00CA751B"/>
    <w:rsid w:val="00CB0555"/>
    <w:rsid w:val="00CB1024"/>
    <w:rsid w:val="00CB2D51"/>
    <w:rsid w:val="00CC01BB"/>
    <w:rsid w:val="00CD13A7"/>
    <w:rsid w:val="00CD43CC"/>
    <w:rsid w:val="00CD4C6D"/>
    <w:rsid w:val="00CE03D4"/>
    <w:rsid w:val="00CE0E67"/>
    <w:rsid w:val="00CE1AFC"/>
    <w:rsid w:val="00CE2AE5"/>
    <w:rsid w:val="00CE4082"/>
    <w:rsid w:val="00CE411D"/>
    <w:rsid w:val="00CE42C2"/>
    <w:rsid w:val="00CE4ED5"/>
    <w:rsid w:val="00CE53F7"/>
    <w:rsid w:val="00CE5700"/>
    <w:rsid w:val="00CE6C5A"/>
    <w:rsid w:val="00CE6CDB"/>
    <w:rsid w:val="00CE75F3"/>
    <w:rsid w:val="00CF0283"/>
    <w:rsid w:val="00CF0846"/>
    <w:rsid w:val="00CF51DC"/>
    <w:rsid w:val="00CF7EF8"/>
    <w:rsid w:val="00D0061F"/>
    <w:rsid w:val="00D00621"/>
    <w:rsid w:val="00D00EC3"/>
    <w:rsid w:val="00D0590F"/>
    <w:rsid w:val="00D0685B"/>
    <w:rsid w:val="00D10327"/>
    <w:rsid w:val="00D11260"/>
    <w:rsid w:val="00D15511"/>
    <w:rsid w:val="00D1711F"/>
    <w:rsid w:val="00D2152E"/>
    <w:rsid w:val="00D233EA"/>
    <w:rsid w:val="00D24A3C"/>
    <w:rsid w:val="00D26B69"/>
    <w:rsid w:val="00D26D58"/>
    <w:rsid w:val="00D30A7D"/>
    <w:rsid w:val="00D30A99"/>
    <w:rsid w:val="00D30BDE"/>
    <w:rsid w:val="00D3283D"/>
    <w:rsid w:val="00D378E1"/>
    <w:rsid w:val="00D40594"/>
    <w:rsid w:val="00D4379E"/>
    <w:rsid w:val="00D50105"/>
    <w:rsid w:val="00D5017B"/>
    <w:rsid w:val="00D51A3F"/>
    <w:rsid w:val="00D535DF"/>
    <w:rsid w:val="00D57F04"/>
    <w:rsid w:val="00D61EB6"/>
    <w:rsid w:val="00D62606"/>
    <w:rsid w:val="00D62C2E"/>
    <w:rsid w:val="00D62E87"/>
    <w:rsid w:val="00D63B8F"/>
    <w:rsid w:val="00D64CA2"/>
    <w:rsid w:val="00D64EAC"/>
    <w:rsid w:val="00D73BF8"/>
    <w:rsid w:val="00D831E2"/>
    <w:rsid w:val="00D83253"/>
    <w:rsid w:val="00D91E37"/>
    <w:rsid w:val="00D95EEC"/>
    <w:rsid w:val="00D96024"/>
    <w:rsid w:val="00D96281"/>
    <w:rsid w:val="00D96E24"/>
    <w:rsid w:val="00DA5D94"/>
    <w:rsid w:val="00DA654D"/>
    <w:rsid w:val="00DB65D7"/>
    <w:rsid w:val="00DC22B6"/>
    <w:rsid w:val="00DD0779"/>
    <w:rsid w:val="00DD3711"/>
    <w:rsid w:val="00DD3D31"/>
    <w:rsid w:val="00DD4138"/>
    <w:rsid w:val="00DD527F"/>
    <w:rsid w:val="00DF002C"/>
    <w:rsid w:val="00DF1EF4"/>
    <w:rsid w:val="00DF29F0"/>
    <w:rsid w:val="00DF4F71"/>
    <w:rsid w:val="00DF7FE8"/>
    <w:rsid w:val="00E01AED"/>
    <w:rsid w:val="00E02A4B"/>
    <w:rsid w:val="00E02AC1"/>
    <w:rsid w:val="00E03E6B"/>
    <w:rsid w:val="00E04C98"/>
    <w:rsid w:val="00E07887"/>
    <w:rsid w:val="00E110AC"/>
    <w:rsid w:val="00E11404"/>
    <w:rsid w:val="00E12815"/>
    <w:rsid w:val="00E12E89"/>
    <w:rsid w:val="00E230F3"/>
    <w:rsid w:val="00E24B16"/>
    <w:rsid w:val="00E2584A"/>
    <w:rsid w:val="00E26351"/>
    <w:rsid w:val="00E3029E"/>
    <w:rsid w:val="00E3408C"/>
    <w:rsid w:val="00E36510"/>
    <w:rsid w:val="00E402C4"/>
    <w:rsid w:val="00E43F60"/>
    <w:rsid w:val="00E527BC"/>
    <w:rsid w:val="00E535EE"/>
    <w:rsid w:val="00E624D9"/>
    <w:rsid w:val="00E702DB"/>
    <w:rsid w:val="00E71D56"/>
    <w:rsid w:val="00E75FF3"/>
    <w:rsid w:val="00E77712"/>
    <w:rsid w:val="00E8139E"/>
    <w:rsid w:val="00E863F3"/>
    <w:rsid w:val="00E928F7"/>
    <w:rsid w:val="00E93B50"/>
    <w:rsid w:val="00E97B56"/>
    <w:rsid w:val="00EA0C77"/>
    <w:rsid w:val="00EA4B0A"/>
    <w:rsid w:val="00EA52B7"/>
    <w:rsid w:val="00EB2A39"/>
    <w:rsid w:val="00EB37C3"/>
    <w:rsid w:val="00EB4A68"/>
    <w:rsid w:val="00EB5F84"/>
    <w:rsid w:val="00EC2119"/>
    <w:rsid w:val="00EC4489"/>
    <w:rsid w:val="00EC542A"/>
    <w:rsid w:val="00EC5F1F"/>
    <w:rsid w:val="00EC693E"/>
    <w:rsid w:val="00ED3727"/>
    <w:rsid w:val="00ED459C"/>
    <w:rsid w:val="00ED5E17"/>
    <w:rsid w:val="00EE0369"/>
    <w:rsid w:val="00EE0E23"/>
    <w:rsid w:val="00EE177A"/>
    <w:rsid w:val="00EE3212"/>
    <w:rsid w:val="00EF1188"/>
    <w:rsid w:val="00EF33CA"/>
    <w:rsid w:val="00EF5874"/>
    <w:rsid w:val="00EF7F30"/>
    <w:rsid w:val="00F008D5"/>
    <w:rsid w:val="00F03ABE"/>
    <w:rsid w:val="00F05F3D"/>
    <w:rsid w:val="00F068E5"/>
    <w:rsid w:val="00F0692E"/>
    <w:rsid w:val="00F2101E"/>
    <w:rsid w:val="00F21613"/>
    <w:rsid w:val="00F27DAB"/>
    <w:rsid w:val="00F3229A"/>
    <w:rsid w:val="00F3675A"/>
    <w:rsid w:val="00F42BF6"/>
    <w:rsid w:val="00F476DC"/>
    <w:rsid w:val="00F500F1"/>
    <w:rsid w:val="00F50232"/>
    <w:rsid w:val="00F505B9"/>
    <w:rsid w:val="00F516BC"/>
    <w:rsid w:val="00F5207A"/>
    <w:rsid w:val="00F53351"/>
    <w:rsid w:val="00F53D81"/>
    <w:rsid w:val="00F547E2"/>
    <w:rsid w:val="00F56CFB"/>
    <w:rsid w:val="00F6201E"/>
    <w:rsid w:val="00F6219C"/>
    <w:rsid w:val="00F62AB6"/>
    <w:rsid w:val="00F6313A"/>
    <w:rsid w:val="00F70810"/>
    <w:rsid w:val="00F771E4"/>
    <w:rsid w:val="00F77890"/>
    <w:rsid w:val="00F8021C"/>
    <w:rsid w:val="00F8122C"/>
    <w:rsid w:val="00F83551"/>
    <w:rsid w:val="00F84EDC"/>
    <w:rsid w:val="00F8696E"/>
    <w:rsid w:val="00F87519"/>
    <w:rsid w:val="00F90F25"/>
    <w:rsid w:val="00F91D6A"/>
    <w:rsid w:val="00F9464E"/>
    <w:rsid w:val="00F95258"/>
    <w:rsid w:val="00F95AE1"/>
    <w:rsid w:val="00FA0CAB"/>
    <w:rsid w:val="00FA1F9B"/>
    <w:rsid w:val="00FA5014"/>
    <w:rsid w:val="00FA5B51"/>
    <w:rsid w:val="00FA72D7"/>
    <w:rsid w:val="00FB472D"/>
    <w:rsid w:val="00FC075C"/>
    <w:rsid w:val="00FC0D0B"/>
    <w:rsid w:val="00FC2989"/>
    <w:rsid w:val="00FC399D"/>
    <w:rsid w:val="00FC5874"/>
    <w:rsid w:val="00FD324B"/>
    <w:rsid w:val="00FD326B"/>
    <w:rsid w:val="00FD41E6"/>
    <w:rsid w:val="00FD4D06"/>
    <w:rsid w:val="00FD74FC"/>
    <w:rsid w:val="00FE000E"/>
    <w:rsid w:val="00FE053C"/>
    <w:rsid w:val="00FE4F32"/>
    <w:rsid w:val="00FF2F82"/>
    <w:rsid w:val="00FF5101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1C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A5803"/>
    <w:pPr>
      <w:spacing w:after="120" w:line="320" w:lineRule="atLeast"/>
      <w:ind w:left="851"/>
      <w:jc w:val="both"/>
    </w:pPr>
    <w:rPr>
      <w:rFonts w:ascii="Tahoma" w:hAnsi="Tahoma"/>
      <w:sz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96E24"/>
    <w:pPr>
      <w:keepNext/>
      <w:numPr>
        <w:numId w:val="2"/>
      </w:numPr>
      <w:autoSpaceDE w:val="0"/>
      <w:autoSpaceDN w:val="0"/>
      <w:spacing w:before="240" w:after="60"/>
      <w:ind w:left="0"/>
      <w:outlineLvl w:val="0"/>
    </w:pPr>
    <w:rPr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96E24"/>
    <w:pPr>
      <w:keepNext/>
      <w:numPr>
        <w:ilvl w:val="1"/>
        <w:numId w:val="2"/>
      </w:numPr>
      <w:autoSpaceDE w:val="0"/>
      <w:autoSpaceDN w:val="0"/>
      <w:spacing w:after="60"/>
      <w:ind w:left="0"/>
      <w:outlineLvl w:val="1"/>
    </w:pPr>
    <w:rPr>
      <w:b/>
      <w:bCs/>
      <w:i/>
      <w:iCs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96E24"/>
    <w:pPr>
      <w:keepNext/>
      <w:numPr>
        <w:ilvl w:val="2"/>
        <w:numId w:val="2"/>
      </w:numPr>
      <w:autoSpaceDE w:val="0"/>
      <w:autoSpaceDN w:val="0"/>
      <w:spacing w:after="60"/>
      <w:ind w:left="0"/>
      <w:outlineLvl w:val="2"/>
    </w:pPr>
  </w:style>
  <w:style w:type="paragraph" w:styleId="Overskrift4">
    <w:name w:val="heading 4"/>
    <w:basedOn w:val="Normal"/>
    <w:next w:val="Normal"/>
    <w:link w:val="Overskrift4Tegn"/>
    <w:uiPriority w:val="99"/>
    <w:qFormat/>
    <w:rsid w:val="00D96E24"/>
    <w:pPr>
      <w:keepNext/>
      <w:numPr>
        <w:ilvl w:val="3"/>
        <w:numId w:val="2"/>
      </w:numPr>
      <w:autoSpaceDE w:val="0"/>
      <w:autoSpaceDN w:val="0"/>
      <w:spacing w:after="60"/>
      <w:ind w:left="0"/>
      <w:outlineLvl w:val="3"/>
    </w:pPr>
    <w:rPr>
      <w:b/>
      <w:bCs/>
    </w:rPr>
  </w:style>
  <w:style w:type="paragraph" w:styleId="Overskrift5">
    <w:name w:val="heading 5"/>
    <w:aliases w:val="Overskrift 11,Overskrift 111"/>
    <w:basedOn w:val="Normal"/>
    <w:next w:val="Normal"/>
    <w:link w:val="Overskrift5Tegn"/>
    <w:uiPriority w:val="99"/>
    <w:qFormat/>
    <w:rsid w:val="00047262"/>
    <w:pPr>
      <w:keepNext/>
      <w:keepLines/>
      <w:numPr>
        <w:ilvl w:val="4"/>
        <w:numId w:val="2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before="360"/>
      <w:outlineLvl w:val="4"/>
    </w:pPr>
    <w:rPr>
      <w:b/>
      <w:sz w:val="22"/>
      <w:lang w:eastAsia="da-DK"/>
    </w:rPr>
  </w:style>
  <w:style w:type="paragraph" w:styleId="Overskrift6">
    <w:name w:val="heading 6"/>
    <w:aliases w:val="Overskrift 21,Overskrift 211"/>
    <w:basedOn w:val="Normal"/>
    <w:next w:val="Normal"/>
    <w:link w:val="Overskrift6Tegn"/>
    <w:uiPriority w:val="99"/>
    <w:qFormat/>
    <w:rsid w:val="00A8155F"/>
    <w:pPr>
      <w:numPr>
        <w:ilvl w:val="5"/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before="240"/>
      <w:ind w:left="0"/>
      <w:outlineLvl w:val="5"/>
    </w:pPr>
    <w:rPr>
      <w:sz w:val="22"/>
      <w:lang w:eastAsia="da-DK"/>
    </w:rPr>
  </w:style>
  <w:style w:type="paragraph" w:styleId="Overskrift7">
    <w:name w:val="heading 7"/>
    <w:aliases w:val="Overskrift 31,Overskrift 311"/>
    <w:basedOn w:val="Normal"/>
    <w:next w:val="Normal"/>
    <w:link w:val="Overskrift7Tegn"/>
    <w:uiPriority w:val="99"/>
    <w:qFormat/>
    <w:rsid w:val="006A5803"/>
    <w:pPr>
      <w:numPr>
        <w:ilvl w:val="6"/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before="240" w:after="0"/>
      <w:ind w:hanging="851"/>
      <w:outlineLvl w:val="6"/>
    </w:pPr>
    <w:rPr>
      <w:lang w:eastAsia="da-DK"/>
    </w:rPr>
  </w:style>
  <w:style w:type="paragraph" w:styleId="Overskrift8">
    <w:name w:val="heading 8"/>
    <w:aliases w:val="Overskrift 41,Overskrift 411"/>
    <w:basedOn w:val="Normal"/>
    <w:next w:val="Normal"/>
    <w:link w:val="Overskrift8Tegn"/>
    <w:uiPriority w:val="99"/>
    <w:qFormat/>
    <w:rsid w:val="00D96E24"/>
    <w:pPr>
      <w:numPr>
        <w:ilvl w:val="7"/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hanging="851"/>
      <w:outlineLvl w:val="7"/>
    </w:pPr>
    <w:rPr>
      <w:lang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D96E24"/>
    <w:pPr>
      <w:numPr>
        <w:ilvl w:val="8"/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hanging="851"/>
      <w:outlineLvl w:val="8"/>
    </w:pPr>
    <w:rPr>
      <w:rFonts w:ascii="Times New (W1)" w:hAnsi="Times New (W1)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B35468"/>
    <w:rPr>
      <w:rFonts w:ascii="Tahoma" w:hAnsi="Tahoma"/>
      <w:b/>
      <w:bCs/>
      <w:kern w:val="28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B35468"/>
    <w:rPr>
      <w:rFonts w:ascii="Tahoma" w:hAnsi="Tahoma"/>
      <w:b/>
      <w:bCs/>
      <w:i/>
      <w:iCs/>
      <w:sz w:val="20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B35468"/>
    <w:rPr>
      <w:rFonts w:ascii="Tahoma" w:hAnsi="Tahoma"/>
      <w:sz w:val="20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B35468"/>
    <w:rPr>
      <w:rFonts w:ascii="Tahoma" w:hAnsi="Tahoma"/>
      <w:b/>
      <w:bCs/>
      <w:sz w:val="20"/>
      <w:lang w:eastAsia="en-US"/>
    </w:rPr>
  </w:style>
  <w:style w:type="character" w:customStyle="1" w:styleId="Overskrift5Tegn">
    <w:name w:val="Overskrift 5 Tegn"/>
    <w:aliases w:val="Overskrift 11 Tegn,Overskrift 111 Tegn"/>
    <w:basedOn w:val="Standardskrifttypeiafsnit"/>
    <w:link w:val="Overskrift5"/>
    <w:uiPriority w:val="99"/>
    <w:locked/>
    <w:rsid w:val="00047262"/>
    <w:rPr>
      <w:rFonts w:ascii="Tahoma" w:hAnsi="Tahoma"/>
      <w:b/>
    </w:rPr>
  </w:style>
  <w:style w:type="character" w:customStyle="1" w:styleId="Heading6Char">
    <w:name w:val="Heading 6 Char"/>
    <w:aliases w:val="Overskrift 21 Char,Overskrift 211 Char"/>
    <w:basedOn w:val="Standardskrifttypeiafsnit"/>
    <w:uiPriority w:val="99"/>
    <w:semiHidden/>
    <w:locked/>
    <w:rsid w:val="00B35468"/>
    <w:rPr>
      <w:rFonts w:ascii="Calibri" w:hAnsi="Calibri" w:cs="Times New Roman"/>
      <w:b/>
      <w:bCs/>
      <w:lang w:eastAsia="en-US"/>
    </w:rPr>
  </w:style>
  <w:style w:type="character" w:customStyle="1" w:styleId="Overskrift7Tegn">
    <w:name w:val="Overskrift 7 Tegn"/>
    <w:aliases w:val="Overskrift 31 Tegn,Overskrift 311 Tegn"/>
    <w:basedOn w:val="Standardskrifttypeiafsnit"/>
    <w:link w:val="Overskrift7"/>
    <w:uiPriority w:val="99"/>
    <w:locked/>
    <w:rsid w:val="00B35468"/>
    <w:rPr>
      <w:rFonts w:ascii="Tahoma" w:hAnsi="Tahoma"/>
      <w:sz w:val="20"/>
    </w:rPr>
  </w:style>
  <w:style w:type="character" w:customStyle="1" w:styleId="Overskrift8Tegn">
    <w:name w:val="Overskrift 8 Tegn"/>
    <w:aliases w:val="Overskrift 41 Tegn,Overskrift 411 Tegn"/>
    <w:basedOn w:val="Standardskrifttypeiafsnit"/>
    <w:link w:val="Overskrift8"/>
    <w:uiPriority w:val="99"/>
    <w:locked/>
    <w:rsid w:val="00B35468"/>
    <w:rPr>
      <w:rFonts w:ascii="Tahoma" w:hAnsi="Tahoma"/>
      <w:sz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B35468"/>
    <w:rPr>
      <w:rFonts w:ascii="Times New (W1)" w:hAnsi="Times New (W1)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30B02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35468"/>
    <w:rPr>
      <w:rFonts w:cs="Times New Roman"/>
      <w:sz w:val="2"/>
      <w:lang w:eastAsia="en-US"/>
    </w:rPr>
  </w:style>
  <w:style w:type="character" w:customStyle="1" w:styleId="Bilagsnummer">
    <w:name w:val="Bilagsnummer"/>
    <w:basedOn w:val="Standardskrifttypeiafsnit"/>
    <w:uiPriority w:val="99"/>
    <w:rsid w:val="00545BBF"/>
    <w:rPr>
      <w:rFonts w:cs="Times New Roman"/>
      <w:b/>
      <w:bCs/>
      <w:caps/>
      <w:spacing w:val="26"/>
      <w:sz w:val="24"/>
    </w:rPr>
  </w:style>
  <w:style w:type="character" w:customStyle="1" w:styleId="Overskrift-indholdsfortegnelse">
    <w:name w:val="Overskrift - indholdsfortegnelse"/>
    <w:basedOn w:val="Standardskrifttypeiafsnit"/>
    <w:uiPriority w:val="99"/>
    <w:rsid w:val="00453DAB"/>
    <w:rPr>
      <w:rFonts w:ascii="Tahoma" w:hAnsi="Tahoma" w:cs="Times New Roman"/>
      <w:b/>
      <w:bCs/>
      <w:sz w:val="24"/>
    </w:rPr>
  </w:style>
  <w:style w:type="paragraph" w:customStyle="1" w:styleId="Bund">
    <w:name w:val="Bund"/>
    <w:basedOn w:val="Normal"/>
    <w:uiPriority w:val="99"/>
    <w:rsid w:val="00D96E24"/>
    <w:pPr>
      <w:framePr w:w="2268" w:vSpace="181" w:wrap="around" w:vAnchor="page" w:hAnchor="page" w:x="9016" w:y="15792"/>
      <w:spacing w:line="280" w:lineRule="atLeast"/>
      <w:jc w:val="left"/>
    </w:pPr>
    <w:rPr>
      <w:rFonts w:ascii="Verdana" w:hAnsi="Verdana"/>
      <w:b/>
      <w:sz w:val="12"/>
      <w:szCs w:val="12"/>
    </w:rPr>
  </w:style>
  <w:style w:type="paragraph" w:customStyle="1" w:styleId="Opstilmedprikmfyld">
    <w:name w:val="Opstil med prik m/fyld"/>
    <w:basedOn w:val="Normal"/>
    <w:uiPriority w:val="99"/>
    <w:rsid w:val="009754BF"/>
    <w:pPr>
      <w:numPr>
        <w:numId w:val="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240"/>
      <w:ind w:left="1758" w:hanging="851"/>
      <w:contextualSpacing/>
    </w:pPr>
    <w:rPr>
      <w:lang w:eastAsia="da-DK"/>
    </w:rPr>
  </w:style>
  <w:style w:type="paragraph" w:customStyle="1" w:styleId="Opstilmbogstav">
    <w:name w:val="Opstil m. bogstav"/>
    <w:basedOn w:val="Normal"/>
    <w:uiPriority w:val="99"/>
    <w:rsid w:val="009754BF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240"/>
      <w:ind w:left="1758" w:hanging="851"/>
      <w:contextualSpacing/>
    </w:pPr>
    <w:rPr>
      <w:lang w:eastAsia="da-DK"/>
    </w:rPr>
  </w:style>
  <w:style w:type="paragraph" w:customStyle="1" w:styleId="Opstilmtal">
    <w:name w:val="Opstil m. tal"/>
    <w:basedOn w:val="Normal"/>
    <w:uiPriority w:val="99"/>
    <w:rsid w:val="009754BF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240"/>
      <w:ind w:left="1758" w:hanging="851"/>
      <w:contextualSpacing/>
    </w:pPr>
    <w:rPr>
      <w:lang w:eastAsia="da-DK"/>
    </w:rPr>
  </w:style>
  <w:style w:type="table" w:styleId="Tabel-Gitter">
    <w:name w:val="Table Grid"/>
    <w:basedOn w:val="Tabel-Normal"/>
    <w:uiPriority w:val="99"/>
    <w:rsid w:val="00D96E24"/>
    <w:pPr>
      <w:spacing w:line="32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rsid w:val="00030B02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030B02"/>
    <w:pPr>
      <w:spacing w:line="240" w:lineRule="auto"/>
      <w:jc w:val="left"/>
    </w:pPr>
    <w:rPr>
      <w:rFonts w:ascii="Garamond" w:hAnsi="Garamond"/>
      <w:sz w:val="24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D61EB6"/>
    <w:rPr>
      <w:rFonts w:ascii="Garamond" w:hAnsi="Garamond" w:cs="Times New Roman"/>
      <w:sz w:val="24"/>
      <w:lang w:eastAsia="en-US"/>
    </w:rPr>
  </w:style>
  <w:style w:type="paragraph" w:styleId="Indholdsfortegnelse5">
    <w:name w:val="toc 5"/>
    <w:basedOn w:val="Normal"/>
    <w:next w:val="Normal"/>
    <w:autoRedefine/>
    <w:uiPriority w:val="39"/>
    <w:rsid w:val="00EF7F30"/>
    <w:pPr>
      <w:tabs>
        <w:tab w:val="left" w:pos="858"/>
        <w:tab w:val="left" w:pos="1320"/>
        <w:tab w:val="right" w:leader="dot" w:pos="7247"/>
      </w:tabs>
    </w:pPr>
    <w:rPr>
      <w:sz w:val="22"/>
    </w:rPr>
  </w:style>
  <w:style w:type="paragraph" w:styleId="Indholdsfortegnelse1">
    <w:name w:val="toc 1"/>
    <w:basedOn w:val="Normal"/>
    <w:next w:val="Normal"/>
    <w:autoRedefine/>
    <w:uiPriority w:val="99"/>
    <w:semiHidden/>
    <w:rsid w:val="005F6BFB"/>
  </w:style>
  <w:style w:type="character" w:styleId="Hyperlink">
    <w:name w:val="Hyperlink"/>
    <w:basedOn w:val="Standardskrifttypeiafsnit"/>
    <w:uiPriority w:val="99"/>
    <w:rsid w:val="006A7550"/>
    <w:rPr>
      <w:rFonts w:cs="Times New Roman"/>
      <w:color w:val="0000FF"/>
      <w:u w:val="single"/>
    </w:rPr>
  </w:style>
  <w:style w:type="paragraph" w:styleId="Indholdsfortegnelse6">
    <w:name w:val="toc 6"/>
    <w:basedOn w:val="Normal"/>
    <w:next w:val="Normal"/>
    <w:autoRedefine/>
    <w:uiPriority w:val="39"/>
    <w:rsid w:val="00425CEA"/>
    <w:pPr>
      <w:tabs>
        <w:tab w:val="left" w:pos="1540"/>
        <w:tab w:val="right" w:leader="dot" w:pos="7230"/>
      </w:tabs>
      <w:ind w:left="1000"/>
    </w:pPr>
  </w:style>
  <w:style w:type="table" w:customStyle="1" w:styleId="LightList-Accent11">
    <w:name w:val="Light List - Accent 11"/>
    <w:uiPriority w:val="99"/>
    <w:rsid w:val="001E6D8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tekst">
    <w:name w:val="Tabeltekst"/>
    <w:basedOn w:val="Normal"/>
    <w:uiPriority w:val="99"/>
    <w:rsid w:val="00144079"/>
    <w:pPr>
      <w:spacing w:line="240" w:lineRule="auto"/>
      <w:ind w:left="0"/>
    </w:pPr>
    <w:rPr>
      <w:sz w:val="18"/>
      <w:szCs w:val="20"/>
    </w:rPr>
  </w:style>
  <w:style w:type="paragraph" w:customStyle="1" w:styleId="Kolonneoverskrift">
    <w:name w:val="Kolonneoverskrift"/>
    <w:basedOn w:val="Normal"/>
    <w:uiPriority w:val="99"/>
    <w:rsid w:val="005D4240"/>
    <w:pPr>
      <w:spacing w:line="240" w:lineRule="auto"/>
      <w:ind w:left="0"/>
      <w:jc w:val="left"/>
    </w:pPr>
    <w:rPr>
      <w:b/>
      <w:bCs/>
      <w:color w:val="FFFFFF"/>
      <w:sz w:val="18"/>
      <w:szCs w:val="20"/>
    </w:rPr>
  </w:style>
  <w:style w:type="paragraph" w:customStyle="1" w:styleId="Rkkeoverskrift">
    <w:name w:val="Rækkeoverskrift"/>
    <w:basedOn w:val="Normal"/>
    <w:uiPriority w:val="99"/>
    <w:rsid w:val="00144079"/>
    <w:pPr>
      <w:spacing w:line="240" w:lineRule="auto"/>
      <w:ind w:left="0"/>
    </w:pPr>
    <w:rPr>
      <w:bCs/>
      <w:sz w:val="18"/>
      <w:szCs w:val="20"/>
    </w:rPr>
  </w:style>
  <w:style w:type="paragraph" w:styleId="Billedtekst">
    <w:name w:val="caption"/>
    <w:basedOn w:val="Normal"/>
    <w:next w:val="Normal"/>
    <w:uiPriority w:val="99"/>
    <w:qFormat/>
    <w:rsid w:val="00144079"/>
    <w:rPr>
      <w:b/>
      <w:bCs/>
      <w:sz w:val="18"/>
      <w:szCs w:val="20"/>
    </w:rPr>
  </w:style>
  <w:style w:type="paragraph" w:customStyle="1" w:styleId="Vejledningstekst">
    <w:name w:val="Vejledningstekst"/>
    <w:basedOn w:val="Normal"/>
    <w:uiPriority w:val="99"/>
    <w:rsid w:val="00AC4AFC"/>
    <w:pPr>
      <w:ind w:left="0"/>
    </w:pPr>
    <w:rPr>
      <w:rFonts w:cs="Tahoma"/>
      <w:i/>
      <w:iCs/>
      <w:sz w:val="18"/>
      <w:szCs w:val="18"/>
    </w:rPr>
  </w:style>
  <w:style w:type="paragraph" w:styleId="Sidehoved">
    <w:name w:val="header"/>
    <w:basedOn w:val="Normal"/>
    <w:link w:val="SidehovedTegn"/>
    <w:uiPriority w:val="99"/>
    <w:rsid w:val="008F56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8F569B"/>
    <w:rPr>
      <w:rFonts w:ascii="Tahoma" w:hAnsi="Tahoma" w:cs="Times New Roman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8F56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8F569B"/>
    <w:rPr>
      <w:rFonts w:ascii="Tahoma" w:hAnsi="Tahoma" w:cs="Times New Roman"/>
      <w:sz w:val="22"/>
      <w:szCs w:val="22"/>
      <w:lang w:eastAsia="en-US"/>
    </w:rPr>
  </w:style>
  <w:style w:type="paragraph" w:customStyle="1" w:styleId="Kravtekst">
    <w:name w:val="Kravtekst"/>
    <w:basedOn w:val="Normal"/>
    <w:uiPriority w:val="99"/>
    <w:rsid w:val="00D61EB6"/>
    <w:pPr>
      <w:spacing w:line="360" w:lineRule="auto"/>
      <w:ind w:left="0"/>
      <w:jc w:val="left"/>
    </w:pPr>
    <w:rPr>
      <w:iCs/>
      <w:sz w:val="16"/>
      <w:szCs w:val="20"/>
    </w:rPr>
  </w:style>
  <w:style w:type="paragraph" w:customStyle="1" w:styleId="Kravnummer">
    <w:name w:val="Kravnummer"/>
    <w:basedOn w:val="Normal"/>
    <w:uiPriority w:val="99"/>
    <w:rsid w:val="00D61EB6"/>
    <w:pPr>
      <w:spacing w:line="240" w:lineRule="auto"/>
      <w:ind w:left="0"/>
    </w:pPr>
    <w:rPr>
      <w:b/>
      <w:bCs/>
      <w:color w:val="000000"/>
      <w:sz w:val="16"/>
      <w:szCs w:val="20"/>
    </w:rPr>
  </w:style>
  <w:style w:type="paragraph" w:customStyle="1" w:styleId="Kravtype">
    <w:name w:val="Kravtype"/>
    <w:basedOn w:val="Kravnummer"/>
    <w:uiPriority w:val="99"/>
    <w:rsid w:val="00D61EB6"/>
    <w:pPr>
      <w:jc w:val="center"/>
    </w:pPr>
  </w:style>
  <w:style w:type="paragraph" w:customStyle="1" w:styleId="Kravnavn">
    <w:name w:val="Kravnavn"/>
    <w:basedOn w:val="Kravtekst"/>
    <w:next w:val="Kravtekst"/>
    <w:uiPriority w:val="99"/>
    <w:rsid w:val="006414FC"/>
    <w:rPr>
      <w:b/>
      <w:bCs/>
      <w:iCs w:val="0"/>
    </w:rPr>
  </w:style>
  <w:style w:type="paragraph" w:customStyle="1" w:styleId="Listeafsnit1">
    <w:name w:val="Listeafsnit1"/>
    <w:basedOn w:val="Normal"/>
    <w:uiPriority w:val="99"/>
    <w:rsid w:val="006414FC"/>
    <w:pPr>
      <w:spacing w:line="240" w:lineRule="auto"/>
      <w:ind w:left="1304"/>
      <w:jc w:val="left"/>
    </w:pPr>
    <w:rPr>
      <w:rFonts w:ascii="Times New Roman" w:hAnsi="Times New Roman"/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03475E"/>
    <w:pPr>
      <w:spacing w:line="320" w:lineRule="atLeast"/>
      <w:jc w:val="both"/>
    </w:pPr>
    <w:rPr>
      <w:rFonts w:ascii="Tahoma" w:hAnsi="Tahoma"/>
      <w:b/>
      <w:bCs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locked/>
    <w:rsid w:val="0003475E"/>
    <w:rPr>
      <w:rFonts w:ascii="Tahoma" w:hAnsi="Tahoma" w:cs="Times New Roman"/>
      <w:b/>
      <w:bCs/>
      <w:sz w:val="24"/>
      <w:lang w:eastAsia="en-US"/>
    </w:rPr>
  </w:style>
  <w:style w:type="paragraph" w:styleId="Fodnotetekst">
    <w:name w:val="footnote text"/>
    <w:basedOn w:val="Normal"/>
    <w:link w:val="FodnotetekstTegn"/>
    <w:uiPriority w:val="99"/>
    <w:rsid w:val="00FC0D0B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FC0D0B"/>
    <w:rPr>
      <w:rFonts w:ascii="Tahoma" w:hAnsi="Tahoma" w:cs="Times New Roman"/>
      <w:lang w:eastAsia="en-US"/>
    </w:rPr>
  </w:style>
  <w:style w:type="character" w:styleId="Fodnotehenvisning">
    <w:name w:val="footnote reference"/>
    <w:basedOn w:val="Standardskrifttypeiafsnit"/>
    <w:uiPriority w:val="99"/>
    <w:rsid w:val="00FC0D0B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F49E0"/>
    <w:pPr>
      <w:spacing w:line="240" w:lineRule="auto"/>
      <w:ind w:left="1304"/>
      <w:jc w:val="left"/>
    </w:pPr>
    <w:rPr>
      <w:rFonts w:ascii="Times New Roman" w:hAnsi="Times New Roman"/>
      <w:sz w:val="22"/>
    </w:rPr>
  </w:style>
  <w:style w:type="paragraph" w:styleId="Korrektur">
    <w:name w:val="Revision"/>
    <w:hidden/>
    <w:uiPriority w:val="99"/>
    <w:semiHidden/>
    <w:rsid w:val="00057B7B"/>
    <w:rPr>
      <w:rFonts w:ascii="Tahoma" w:hAnsi="Tahoma"/>
      <w:sz w:val="20"/>
      <w:lang w:eastAsia="en-US"/>
    </w:rPr>
  </w:style>
  <w:style w:type="paragraph" w:styleId="Listeafsnit">
    <w:name w:val="List Paragraph"/>
    <w:aliases w:val="Bullet (use only this bullet),Margentekst,MargentekstCxSpLast"/>
    <w:basedOn w:val="Normal"/>
    <w:link w:val="ListeafsnitTegn"/>
    <w:uiPriority w:val="34"/>
    <w:qFormat/>
    <w:rsid w:val="00AF5E4E"/>
    <w:pPr>
      <w:ind w:left="1304"/>
    </w:pPr>
  </w:style>
  <w:style w:type="paragraph" w:styleId="Brdtekst">
    <w:name w:val="Body Text"/>
    <w:basedOn w:val="Normal"/>
    <w:link w:val="BrdtekstTegn"/>
    <w:uiPriority w:val="99"/>
    <w:rsid w:val="00A1513E"/>
    <w:pPr>
      <w:spacing w:after="240" w:line="280" w:lineRule="atLeast"/>
      <w:ind w:left="0"/>
      <w:jc w:val="left"/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Standardskrifttypeiafsnit"/>
    <w:uiPriority w:val="99"/>
    <w:locked/>
    <w:rsid w:val="00A1513E"/>
    <w:rPr>
      <w:rFonts w:ascii="Tahoma" w:hAnsi="Tahoma" w:cs="Times New Roman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A1513E"/>
    <w:rPr>
      <w:rFonts w:eastAsia="Times New Roman" w:cs="Times New Roman"/>
      <w:sz w:val="22"/>
      <w:lang w:eastAsia="en-US"/>
    </w:rPr>
  </w:style>
  <w:style w:type="paragraph" w:customStyle="1" w:styleId="Punktopstillingniveau1">
    <w:name w:val="Punktopstilling niveau 1"/>
    <w:basedOn w:val="Normal"/>
    <w:link w:val="Punktopstillingniveau1Char"/>
    <w:uiPriority w:val="99"/>
    <w:rsid w:val="00A1513E"/>
    <w:pPr>
      <w:numPr>
        <w:numId w:val="3"/>
      </w:numPr>
      <w:tabs>
        <w:tab w:val="left" w:pos="567"/>
      </w:tabs>
      <w:spacing w:after="240" w:line="280" w:lineRule="exact"/>
      <w:ind w:right="6"/>
      <w:jc w:val="left"/>
    </w:pPr>
    <w:rPr>
      <w:rFonts w:ascii="Times New Roman" w:hAnsi="Times New Roman"/>
      <w:sz w:val="22"/>
      <w:szCs w:val="20"/>
    </w:rPr>
  </w:style>
  <w:style w:type="character" w:styleId="Strk">
    <w:name w:val="Strong"/>
    <w:basedOn w:val="Standardskrifttypeiafsnit"/>
    <w:uiPriority w:val="99"/>
    <w:qFormat/>
    <w:rsid w:val="00E230F3"/>
    <w:rPr>
      <w:rFonts w:cs="Times New Roman"/>
      <w:b/>
      <w:bCs/>
    </w:rPr>
  </w:style>
  <w:style w:type="paragraph" w:customStyle="1" w:styleId="Brdtekst1">
    <w:name w:val="Brødtekst1"/>
    <w:basedOn w:val="Normal"/>
    <w:link w:val="BrdtekstCharChar"/>
    <w:uiPriority w:val="99"/>
    <w:rsid w:val="006A6B0E"/>
    <w:pPr>
      <w:spacing w:after="240" w:line="280" w:lineRule="atLeast"/>
      <w:ind w:left="0"/>
      <w:jc w:val="left"/>
    </w:pPr>
    <w:rPr>
      <w:rFonts w:ascii="Times New Roman" w:hAnsi="Times New Roman"/>
      <w:sz w:val="22"/>
      <w:szCs w:val="20"/>
    </w:rPr>
  </w:style>
  <w:style w:type="character" w:customStyle="1" w:styleId="BrdtekstCharChar">
    <w:name w:val="Brødtekst Char Char"/>
    <w:basedOn w:val="Standardskrifttypeiafsnit"/>
    <w:link w:val="Brdtekst1"/>
    <w:uiPriority w:val="99"/>
    <w:locked/>
    <w:rsid w:val="006A6B0E"/>
    <w:rPr>
      <w:rFonts w:eastAsia="Times New Roman" w:cs="Times New Roman"/>
      <w:sz w:val="22"/>
      <w:lang w:eastAsia="en-US"/>
    </w:rPr>
  </w:style>
  <w:style w:type="paragraph" w:customStyle="1" w:styleId="Tabelindhold">
    <w:name w:val="Tabel indhold"/>
    <w:basedOn w:val="Brdtekst1"/>
    <w:link w:val="TabelindholdTegn"/>
    <w:uiPriority w:val="99"/>
    <w:rsid w:val="006A6B0E"/>
    <w:pPr>
      <w:keepLines/>
      <w:spacing w:after="60" w:line="240" w:lineRule="auto"/>
    </w:pPr>
    <w:rPr>
      <w:rFonts w:ascii="Arial" w:hAnsi="Arial"/>
      <w:color w:val="000066"/>
      <w:sz w:val="16"/>
    </w:rPr>
  </w:style>
  <w:style w:type="paragraph" w:customStyle="1" w:styleId="Figuritekst">
    <w:name w:val="Figur i tekst"/>
    <w:basedOn w:val="Brdtekst1"/>
    <w:next w:val="Brdtekst1"/>
    <w:uiPriority w:val="99"/>
    <w:semiHidden/>
    <w:rsid w:val="006A6B0E"/>
    <w:pPr>
      <w:spacing w:after="480"/>
    </w:pPr>
  </w:style>
  <w:style w:type="paragraph" w:customStyle="1" w:styleId="Tabeltitel">
    <w:name w:val="Tabel titel"/>
    <w:basedOn w:val="Tabelindhold"/>
    <w:next w:val="Tabelindhold"/>
    <w:link w:val="TabeltitelTegn"/>
    <w:uiPriority w:val="99"/>
    <w:rsid w:val="006A6B0E"/>
    <w:pPr>
      <w:keepNext/>
    </w:pPr>
    <w:rPr>
      <w:b/>
      <w:bCs/>
    </w:rPr>
  </w:style>
  <w:style w:type="character" w:customStyle="1" w:styleId="TabelindholdTegn">
    <w:name w:val="Tabel indhold Tegn"/>
    <w:basedOn w:val="Standardskrifttypeiafsnit"/>
    <w:link w:val="Tabelindhold"/>
    <w:uiPriority w:val="99"/>
    <w:locked/>
    <w:rsid w:val="006A6B0E"/>
    <w:rPr>
      <w:rFonts w:ascii="Arial" w:hAnsi="Arial" w:cs="Times New Roman"/>
      <w:color w:val="000066"/>
      <w:sz w:val="16"/>
      <w:lang w:eastAsia="en-US"/>
    </w:rPr>
  </w:style>
  <w:style w:type="character" w:customStyle="1" w:styleId="TabeltitelTegn">
    <w:name w:val="Tabel titel Tegn"/>
    <w:basedOn w:val="TabelindholdTegn"/>
    <w:link w:val="Tabeltitel"/>
    <w:uiPriority w:val="99"/>
    <w:locked/>
    <w:rsid w:val="006A6B0E"/>
    <w:rPr>
      <w:rFonts w:ascii="Arial" w:hAnsi="Arial" w:cs="Times New Roman"/>
      <w:b/>
      <w:bCs/>
      <w:color w:val="000066"/>
      <w:sz w:val="16"/>
      <w:lang w:eastAsia="en-US"/>
    </w:rPr>
  </w:style>
  <w:style w:type="paragraph" w:customStyle="1" w:styleId="Vejledning">
    <w:name w:val="Vejledning"/>
    <w:basedOn w:val="Brdtekst1"/>
    <w:link w:val="VejledningChar"/>
    <w:uiPriority w:val="99"/>
    <w:rsid w:val="006A6B0E"/>
    <w:rPr>
      <w:i/>
    </w:rPr>
  </w:style>
  <w:style w:type="character" w:customStyle="1" w:styleId="VejledningChar">
    <w:name w:val="Vejledning Char"/>
    <w:basedOn w:val="BrdtekstCharChar"/>
    <w:link w:val="Vejledning"/>
    <w:uiPriority w:val="99"/>
    <w:locked/>
    <w:rsid w:val="006A6B0E"/>
    <w:rPr>
      <w:rFonts w:eastAsia="Times New Roman" w:cs="Times New Roman"/>
      <w:i/>
      <w:sz w:val="22"/>
      <w:lang w:eastAsia="en-US"/>
    </w:rPr>
  </w:style>
  <w:style w:type="character" w:customStyle="1" w:styleId="Punktopstillingniveau1Char">
    <w:name w:val="Punktopstilling niveau 1 Char"/>
    <w:basedOn w:val="Standardskrifttypeiafsnit"/>
    <w:link w:val="Punktopstillingniveau1"/>
    <w:uiPriority w:val="99"/>
    <w:locked/>
    <w:rsid w:val="00490353"/>
    <w:rPr>
      <w:szCs w:val="20"/>
      <w:lang w:eastAsia="en-US"/>
    </w:rPr>
  </w:style>
  <w:style w:type="character" w:customStyle="1" w:styleId="Overskrift6Tegn">
    <w:name w:val="Overskrift 6 Tegn"/>
    <w:aliases w:val="Overskrift 21 Tegn,Overskrift 211 Tegn"/>
    <w:basedOn w:val="Standardskrifttypeiafsnit"/>
    <w:link w:val="Overskrift6"/>
    <w:uiPriority w:val="99"/>
    <w:locked/>
    <w:rsid w:val="008600E1"/>
    <w:rPr>
      <w:rFonts w:ascii="Tahoma" w:hAnsi="Tahoma"/>
    </w:rPr>
  </w:style>
  <w:style w:type="table" w:styleId="Tabel-Kolonner1">
    <w:name w:val="Table Columns 1"/>
    <w:basedOn w:val="Tabel-Normal"/>
    <w:uiPriority w:val="99"/>
    <w:rsid w:val="00446334"/>
    <w:pPr>
      <w:spacing w:after="120" w:line="320" w:lineRule="atLeast"/>
      <w:ind w:left="851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rsid w:val="00E8139E"/>
    <w:pPr>
      <w:spacing w:after="120" w:line="320" w:lineRule="atLeast"/>
      <w:ind w:left="851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rsid w:val="00E8139E"/>
    <w:pPr>
      <w:spacing w:after="120" w:line="320" w:lineRule="atLeast"/>
      <w:ind w:left="851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rsid w:val="00601EB1"/>
    <w:pPr>
      <w:spacing w:after="120" w:line="320" w:lineRule="atLeast"/>
      <w:ind w:left="851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rsid w:val="00601EB1"/>
    <w:pPr>
      <w:spacing w:after="120" w:line="320" w:lineRule="atLeast"/>
      <w:ind w:left="851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indholdpunkt">
    <w:name w:val="Tabel indhold punkt"/>
    <w:basedOn w:val="Tabelindhold"/>
    <w:link w:val="TabelindholdpunktChar"/>
    <w:uiPriority w:val="99"/>
    <w:rsid w:val="003C594C"/>
    <w:pPr>
      <w:numPr>
        <w:numId w:val="5"/>
      </w:numPr>
      <w:tabs>
        <w:tab w:val="num" w:pos="234"/>
      </w:tabs>
      <w:spacing w:before="120" w:after="0"/>
      <w:ind w:left="234" w:hanging="234"/>
    </w:pPr>
  </w:style>
  <w:style w:type="character" w:customStyle="1" w:styleId="TabelindholdpunktChar">
    <w:name w:val="Tabel indhold punkt Char"/>
    <w:basedOn w:val="TabelindholdTegn"/>
    <w:link w:val="Tabelindholdpunkt"/>
    <w:uiPriority w:val="99"/>
    <w:locked/>
    <w:rsid w:val="003C594C"/>
    <w:rPr>
      <w:rFonts w:ascii="Arial" w:hAnsi="Arial" w:cs="Times New Roman"/>
      <w:color w:val="000066"/>
      <w:sz w:val="16"/>
      <w:szCs w:val="20"/>
      <w:lang w:eastAsia="en-US"/>
    </w:rPr>
  </w:style>
  <w:style w:type="character" w:customStyle="1" w:styleId="Overskrift2CharChar">
    <w:name w:val="Overskrift 2 Char Char"/>
    <w:basedOn w:val="Standardskrifttypeiafsnit"/>
    <w:uiPriority w:val="99"/>
    <w:rsid w:val="00D62C2E"/>
    <w:rPr>
      <w:rFonts w:ascii="Times New Roman" w:hAnsi="Times New Roman" w:cs="Times New Roman"/>
      <w:noProof/>
      <w:color w:val="000066"/>
      <w:sz w:val="36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locked/>
    <w:rsid w:val="00A63A35"/>
    <w:pPr>
      <w:shd w:val="clear" w:color="auto" w:fill="000080"/>
    </w:pPr>
    <w:rPr>
      <w:rFonts w:cs="Tahoma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EC5F1F"/>
    <w:rPr>
      <w:rFonts w:cs="Times New Roman"/>
      <w:sz w:val="2"/>
      <w:lang w:eastAsia="en-US"/>
    </w:rPr>
  </w:style>
  <w:style w:type="numbering" w:styleId="111111">
    <w:name w:val="Outline List 2"/>
    <w:basedOn w:val="Ingenoversigt"/>
    <w:uiPriority w:val="99"/>
    <w:semiHidden/>
    <w:unhideWhenUsed/>
    <w:locked/>
    <w:rsid w:val="002C0A35"/>
    <w:pPr>
      <w:numPr>
        <w:numId w:val="4"/>
      </w:numPr>
    </w:pPr>
  </w:style>
  <w:style w:type="character" w:customStyle="1" w:styleId="ListeafsnitTegn">
    <w:name w:val="Listeafsnit Tegn"/>
    <w:aliases w:val="Bullet (use only this bullet) Tegn,Margentekst Tegn,MargentekstCxSpLast Tegn"/>
    <w:link w:val="Listeafsnit"/>
    <w:uiPriority w:val="34"/>
    <w:locked/>
    <w:rsid w:val="004D2237"/>
    <w:rPr>
      <w:rFonts w:ascii="Tahoma" w:hAnsi="Tahoma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A5803"/>
    <w:pPr>
      <w:spacing w:after="120" w:line="320" w:lineRule="atLeast"/>
      <w:ind w:left="851"/>
      <w:jc w:val="both"/>
    </w:pPr>
    <w:rPr>
      <w:rFonts w:ascii="Tahoma" w:hAnsi="Tahoma"/>
      <w:sz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96E24"/>
    <w:pPr>
      <w:keepNext/>
      <w:numPr>
        <w:numId w:val="2"/>
      </w:numPr>
      <w:autoSpaceDE w:val="0"/>
      <w:autoSpaceDN w:val="0"/>
      <w:spacing w:before="240" w:after="60"/>
      <w:ind w:left="0"/>
      <w:outlineLvl w:val="0"/>
    </w:pPr>
    <w:rPr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96E24"/>
    <w:pPr>
      <w:keepNext/>
      <w:numPr>
        <w:ilvl w:val="1"/>
        <w:numId w:val="2"/>
      </w:numPr>
      <w:autoSpaceDE w:val="0"/>
      <w:autoSpaceDN w:val="0"/>
      <w:spacing w:after="60"/>
      <w:ind w:left="0"/>
      <w:outlineLvl w:val="1"/>
    </w:pPr>
    <w:rPr>
      <w:b/>
      <w:bCs/>
      <w:i/>
      <w:iCs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96E24"/>
    <w:pPr>
      <w:keepNext/>
      <w:numPr>
        <w:ilvl w:val="2"/>
        <w:numId w:val="2"/>
      </w:numPr>
      <w:autoSpaceDE w:val="0"/>
      <w:autoSpaceDN w:val="0"/>
      <w:spacing w:after="60"/>
      <w:ind w:left="0"/>
      <w:outlineLvl w:val="2"/>
    </w:pPr>
  </w:style>
  <w:style w:type="paragraph" w:styleId="Overskrift4">
    <w:name w:val="heading 4"/>
    <w:basedOn w:val="Normal"/>
    <w:next w:val="Normal"/>
    <w:link w:val="Overskrift4Tegn"/>
    <w:uiPriority w:val="99"/>
    <w:qFormat/>
    <w:rsid w:val="00D96E24"/>
    <w:pPr>
      <w:keepNext/>
      <w:numPr>
        <w:ilvl w:val="3"/>
        <w:numId w:val="2"/>
      </w:numPr>
      <w:autoSpaceDE w:val="0"/>
      <w:autoSpaceDN w:val="0"/>
      <w:spacing w:after="60"/>
      <w:ind w:left="0"/>
      <w:outlineLvl w:val="3"/>
    </w:pPr>
    <w:rPr>
      <w:b/>
      <w:bCs/>
    </w:rPr>
  </w:style>
  <w:style w:type="paragraph" w:styleId="Overskrift5">
    <w:name w:val="heading 5"/>
    <w:aliases w:val="Overskrift 11,Overskrift 111"/>
    <w:basedOn w:val="Normal"/>
    <w:next w:val="Normal"/>
    <w:link w:val="Overskrift5Tegn"/>
    <w:uiPriority w:val="99"/>
    <w:qFormat/>
    <w:rsid w:val="00047262"/>
    <w:pPr>
      <w:keepNext/>
      <w:keepLines/>
      <w:numPr>
        <w:ilvl w:val="4"/>
        <w:numId w:val="2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before="360"/>
      <w:outlineLvl w:val="4"/>
    </w:pPr>
    <w:rPr>
      <w:b/>
      <w:sz w:val="22"/>
      <w:lang w:eastAsia="da-DK"/>
    </w:rPr>
  </w:style>
  <w:style w:type="paragraph" w:styleId="Overskrift6">
    <w:name w:val="heading 6"/>
    <w:aliases w:val="Overskrift 21,Overskrift 211"/>
    <w:basedOn w:val="Normal"/>
    <w:next w:val="Normal"/>
    <w:link w:val="Overskrift6Tegn"/>
    <w:uiPriority w:val="99"/>
    <w:qFormat/>
    <w:rsid w:val="00A8155F"/>
    <w:pPr>
      <w:numPr>
        <w:ilvl w:val="5"/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before="240"/>
      <w:ind w:left="0"/>
      <w:outlineLvl w:val="5"/>
    </w:pPr>
    <w:rPr>
      <w:sz w:val="22"/>
      <w:lang w:eastAsia="da-DK"/>
    </w:rPr>
  </w:style>
  <w:style w:type="paragraph" w:styleId="Overskrift7">
    <w:name w:val="heading 7"/>
    <w:aliases w:val="Overskrift 31,Overskrift 311"/>
    <w:basedOn w:val="Normal"/>
    <w:next w:val="Normal"/>
    <w:link w:val="Overskrift7Tegn"/>
    <w:uiPriority w:val="99"/>
    <w:qFormat/>
    <w:rsid w:val="006A5803"/>
    <w:pPr>
      <w:numPr>
        <w:ilvl w:val="6"/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before="240" w:after="0"/>
      <w:ind w:hanging="851"/>
      <w:outlineLvl w:val="6"/>
    </w:pPr>
    <w:rPr>
      <w:lang w:eastAsia="da-DK"/>
    </w:rPr>
  </w:style>
  <w:style w:type="paragraph" w:styleId="Overskrift8">
    <w:name w:val="heading 8"/>
    <w:aliases w:val="Overskrift 41,Overskrift 411"/>
    <w:basedOn w:val="Normal"/>
    <w:next w:val="Normal"/>
    <w:link w:val="Overskrift8Tegn"/>
    <w:uiPriority w:val="99"/>
    <w:qFormat/>
    <w:rsid w:val="00D96E24"/>
    <w:pPr>
      <w:numPr>
        <w:ilvl w:val="7"/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hanging="851"/>
      <w:outlineLvl w:val="7"/>
    </w:pPr>
    <w:rPr>
      <w:lang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D96E24"/>
    <w:pPr>
      <w:numPr>
        <w:ilvl w:val="8"/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hanging="851"/>
      <w:outlineLvl w:val="8"/>
    </w:pPr>
    <w:rPr>
      <w:rFonts w:ascii="Times New (W1)" w:hAnsi="Times New (W1)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B35468"/>
    <w:rPr>
      <w:rFonts w:ascii="Tahoma" w:hAnsi="Tahoma"/>
      <w:b/>
      <w:bCs/>
      <w:kern w:val="28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B35468"/>
    <w:rPr>
      <w:rFonts w:ascii="Tahoma" w:hAnsi="Tahoma"/>
      <w:b/>
      <w:bCs/>
      <w:i/>
      <w:iCs/>
      <w:sz w:val="20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B35468"/>
    <w:rPr>
      <w:rFonts w:ascii="Tahoma" w:hAnsi="Tahoma"/>
      <w:sz w:val="20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B35468"/>
    <w:rPr>
      <w:rFonts w:ascii="Tahoma" w:hAnsi="Tahoma"/>
      <w:b/>
      <w:bCs/>
      <w:sz w:val="20"/>
      <w:lang w:eastAsia="en-US"/>
    </w:rPr>
  </w:style>
  <w:style w:type="character" w:customStyle="1" w:styleId="Overskrift5Tegn">
    <w:name w:val="Overskrift 5 Tegn"/>
    <w:aliases w:val="Overskrift 11 Tegn,Overskrift 111 Tegn"/>
    <w:basedOn w:val="Standardskrifttypeiafsnit"/>
    <w:link w:val="Overskrift5"/>
    <w:uiPriority w:val="99"/>
    <w:locked/>
    <w:rsid w:val="00047262"/>
    <w:rPr>
      <w:rFonts w:ascii="Tahoma" w:hAnsi="Tahoma"/>
      <w:b/>
    </w:rPr>
  </w:style>
  <w:style w:type="character" w:customStyle="1" w:styleId="Heading6Char">
    <w:name w:val="Heading 6 Char"/>
    <w:aliases w:val="Overskrift 21 Char,Overskrift 211 Char"/>
    <w:basedOn w:val="Standardskrifttypeiafsnit"/>
    <w:uiPriority w:val="99"/>
    <w:semiHidden/>
    <w:locked/>
    <w:rsid w:val="00B35468"/>
    <w:rPr>
      <w:rFonts w:ascii="Calibri" w:hAnsi="Calibri" w:cs="Times New Roman"/>
      <w:b/>
      <w:bCs/>
      <w:lang w:eastAsia="en-US"/>
    </w:rPr>
  </w:style>
  <w:style w:type="character" w:customStyle="1" w:styleId="Overskrift7Tegn">
    <w:name w:val="Overskrift 7 Tegn"/>
    <w:aliases w:val="Overskrift 31 Tegn,Overskrift 311 Tegn"/>
    <w:basedOn w:val="Standardskrifttypeiafsnit"/>
    <w:link w:val="Overskrift7"/>
    <w:uiPriority w:val="99"/>
    <w:locked/>
    <w:rsid w:val="00B35468"/>
    <w:rPr>
      <w:rFonts w:ascii="Tahoma" w:hAnsi="Tahoma"/>
      <w:sz w:val="20"/>
    </w:rPr>
  </w:style>
  <w:style w:type="character" w:customStyle="1" w:styleId="Overskrift8Tegn">
    <w:name w:val="Overskrift 8 Tegn"/>
    <w:aliases w:val="Overskrift 41 Tegn,Overskrift 411 Tegn"/>
    <w:basedOn w:val="Standardskrifttypeiafsnit"/>
    <w:link w:val="Overskrift8"/>
    <w:uiPriority w:val="99"/>
    <w:locked/>
    <w:rsid w:val="00B35468"/>
    <w:rPr>
      <w:rFonts w:ascii="Tahoma" w:hAnsi="Tahoma"/>
      <w:sz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B35468"/>
    <w:rPr>
      <w:rFonts w:ascii="Times New (W1)" w:hAnsi="Times New (W1)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30B02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35468"/>
    <w:rPr>
      <w:rFonts w:cs="Times New Roman"/>
      <w:sz w:val="2"/>
      <w:lang w:eastAsia="en-US"/>
    </w:rPr>
  </w:style>
  <w:style w:type="character" w:customStyle="1" w:styleId="Bilagsnummer">
    <w:name w:val="Bilagsnummer"/>
    <w:basedOn w:val="Standardskrifttypeiafsnit"/>
    <w:uiPriority w:val="99"/>
    <w:rsid w:val="00545BBF"/>
    <w:rPr>
      <w:rFonts w:cs="Times New Roman"/>
      <w:b/>
      <w:bCs/>
      <w:caps/>
      <w:spacing w:val="26"/>
      <w:sz w:val="24"/>
    </w:rPr>
  </w:style>
  <w:style w:type="character" w:customStyle="1" w:styleId="Overskrift-indholdsfortegnelse">
    <w:name w:val="Overskrift - indholdsfortegnelse"/>
    <w:basedOn w:val="Standardskrifttypeiafsnit"/>
    <w:uiPriority w:val="99"/>
    <w:rsid w:val="00453DAB"/>
    <w:rPr>
      <w:rFonts w:ascii="Tahoma" w:hAnsi="Tahoma" w:cs="Times New Roman"/>
      <w:b/>
      <w:bCs/>
      <w:sz w:val="24"/>
    </w:rPr>
  </w:style>
  <w:style w:type="paragraph" w:customStyle="1" w:styleId="Bund">
    <w:name w:val="Bund"/>
    <w:basedOn w:val="Normal"/>
    <w:uiPriority w:val="99"/>
    <w:rsid w:val="00D96E24"/>
    <w:pPr>
      <w:framePr w:w="2268" w:vSpace="181" w:wrap="around" w:vAnchor="page" w:hAnchor="page" w:x="9016" w:y="15792"/>
      <w:spacing w:line="280" w:lineRule="atLeast"/>
      <w:jc w:val="left"/>
    </w:pPr>
    <w:rPr>
      <w:rFonts w:ascii="Verdana" w:hAnsi="Verdana"/>
      <w:b/>
      <w:sz w:val="12"/>
      <w:szCs w:val="12"/>
    </w:rPr>
  </w:style>
  <w:style w:type="paragraph" w:customStyle="1" w:styleId="Opstilmedprikmfyld">
    <w:name w:val="Opstil med prik m/fyld"/>
    <w:basedOn w:val="Normal"/>
    <w:uiPriority w:val="99"/>
    <w:rsid w:val="009754BF"/>
    <w:pPr>
      <w:numPr>
        <w:numId w:val="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240"/>
      <w:ind w:left="1758" w:hanging="851"/>
      <w:contextualSpacing/>
    </w:pPr>
    <w:rPr>
      <w:lang w:eastAsia="da-DK"/>
    </w:rPr>
  </w:style>
  <w:style w:type="paragraph" w:customStyle="1" w:styleId="Opstilmbogstav">
    <w:name w:val="Opstil m. bogstav"/>
    <w:basedOn w:val="Normal"/>
    <w:uiPriority w:val="99"/>
    <w:rsid w:val="009754BF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240"/>
      <w:ind w:left="1758" w:hanging="851"/>
      <w:contextualSpacing/>
    </w:pPr>
    <w:rPr>
      <w:lang w:eastAsia="da-DK"/>
    </w:rPr>
  </w:style>
  <w:style w:type="paragraph" w:customStyle="1" w:styleId="Opstilmtal">
    <w:name w:val="Opstil m. tal"/>
    <w:basedOn w:val="Normal"/>
    <w:uiPriority w:val="99"/>
    <w:rsid w:val="009754BF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240"/>
      <w:ind w:left="1758" w:hanging="851"/>
      <w:contextualSpacing/>
    </w:pPr>
    <w:rPr>
      <w:lang w:eastAsia="da-DK"/>
    </w:rPr>
  </w:style>
  <w:style w:type="table" w:styleId="Tabel-Gitter">
    <w:name w:val="Table Grid"/>
    <w:basedOn w:val="Tabel-Normal"/>
    <w:uiPriority w:val="99"/>
    <w:rsid w:val="00D96E24"/>
    <w:pPr>
      <w:spacing w:line="32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rsid w:val="00030B02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030B02"/>
    <w:pPr>
      <w:spacing w:line="240" w:lineRule="auto"/>
      <w:jc w:val="left"/>
    </w:pPr>
    <w:rPr>
      <w:rFonts w:ascii="Garamond" w:hAnsi="Garamond"/>
      <w:sz w:val="24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D61EB6"/>
    <w:rPr>
      <w:rFonts w:ascii="Garamond" w:hAnsi="Garamond" w:cs="Times New Roman"/>
      <w:sz w:val="24"/>
      <w:lang w:eastAsia="en-US"/>
    </w:rPr>
  </w:style>
  <w:style w:type="paragraph" w:styleId="Indholdsfortegnelse5">
    <w:name w:val="toc 5"/>
    <w:basedOn w:val="Normal"/>
    <w:next w:val="Normal"/>
    <w:autoRedefine/>
    <w:uiPriority w:val="39"/>
    <w:rsid w:val="00EF7F30"/>
    <w:pPr>
      <w:tabs>
        <w:tab w:val="left" w:pos="858"/>
        <w:tab w:val="left" w:pos="1320"/>
        <w:tab w:val="right" w:leader="dot" w:pos="7247"/>
      </w:tabs>
    </w:pPr>
    <w:rPr>
      <w:sz w:val="22"/>
    </w:rPr>
  </w:style>
  <w:style w:type="paragraph" w:styleId="Indholdsfortegnelse1">
    <w:name w:val="toc 1"/>
    <w:basedOn w:val="Normal"/>
    <w:next w:val="Normal"/>
    <w:autoRedefine/>
    <w:uiPriority w:val="99"/>
    <w:semiHidden/>
    <w:rsid w:val="005F6BFB"/>
  </w:style>
  <w:style w:type="character" w:styleId="Hyperlink">
    <w:name w:val="Hyperlink"/>
    <w:basedOn w:val="Standardskrifttypeiafsnit"/>
    <w:uiPriority w:val="99"/>
    <w:rsid w:val="006A7550"/>
    <w:rPr>
      <w:rFonts w:cs="Times New Roman"/>
      <w:color w:val="0000FF"/>
      <w:u w:val="single"/>
    </w:rPr>
  </w:style>
  <w:style w:type="paragraph" w:styleId="Indholdsfortegnelse6">
    <w:name w:val="toc 6"/>
    <w:basedOn w:val="Normal"/>
    <w:next w:val="Normal"/>
    <w:autoRedefine/>
    <w:uiPriority w:val="39"/>
    <w:rsid w:val="00425CEA"/>
    <w:pPr>
      <w:tabs>
        <w:tab w:val="left" w:pos="1540"/>
        <w:tab w:val="right" w:leader="dot" w:pos="7230"/>
      </w:tabs>
      <w:ind w:left="1000"/>
    </w:pPr>
  </w:style>
  <w:style w:type="table" w:customStyle="1" w:styleId="LightList-Accent11">
    <w:name w:val="Light List - Accent 11"/>
    <w:uiPriority w:val="99"/>
    <w:rsid w:val="001E6D8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tekst">
    <w:name w:val="Tabeltekst"/>
    <w:basedOn w:val="Normal"/>
    <w:uiPriority w:val="99"/>
    <w:rsid w:val="00144079"/>
    <w:pPr>
      <w:spacing w:line="240" w:lineRule="auto"/>
      <w:ind w:left="0"/>
    </w:pPr>
    <w:rPr>
      <w:sz w:val="18"/>
      <w:szCs w:val="20"/>
    </w:rPr>
  </w:style>
  <w:style w:type="paragraph" w:customStyle="1" w:styleId="Kolonneoverskrift">
    <w:name w:val="Kolonneoverskrift"/>
    <w:basedOn w:val="Normal"/>
    <w:uiPriority w:val="99"/>
    <w:rsid w:val="005D4240"/>
    <w:pPr>
      <w:spacing w:line="240" w:lineRule="auto"/>
      <w:ind w:left="0"/>
      <w:jc w:val="left"/>
    </w:pPr>
    <w:rPr>
      <w:b/>
      <w:bCs/>
      <w:color w:val="FFFFFF"/>
      <w:sz w:val="18"/>
      <w:szCs w:val="20"/>
    </w:rPr>
  </w:style>
  <w:style w:type="paragraph" w:customStyle="1" w:styleId="Rkkeoverskrift">
    <w:name w:val="Rækkeoverskrift"/>
    <w:basedOn w:val="Normal"/>
    <w:uiPriority w:val="99"/>
    <w:rsid w:val="00144079"/>
    <w:pPr>
      <w:spacing w:line="240" w:lineRule="auto"/>
      <w:ind w:left="0"/>
    </w:pPr>
    <w:rPr>
      <w:bCs/>
      <w:sz w:val="18"/>
      <w:szCs w:val="20"/>
    </w:rPr>
  </w:style>
  <w:style w:type="paragraph" w:styleId="Billedtekst">
    <w:name w:val="caption"/>
    <w:basedOn w:val="Normal"/>
    <w:next w:val="Normal"/>
    <w:uiPriority w:val="99"/>
    <w:qFormat/>
    <w:rsid w:val="00144079"/>
    <w:rPr>
      <w:b/>
      <w:bCs/>
      <w:sz w:val="18"/>
      <w:szCs w:val="20"/>
    </w:rPr>
  </w:style>
  <w:style w:type="paragraph" w:customStyle="1" w:styleId="Vejledningstekst">
    <w:name w:val="Vejledningstekst"/>
    <w:basedOn w:val="Normal"/>
    <w:uiPriority w:val="99"/>
    <w:rsid w:val="00AC4AFC"/>
    <w:pPr>
      <w:ind w:left="0"/>
    </w:pPr>
    <w:rPr>
      <w:rFonts w:cs="Tahoma"/>
      <w:i/>
      <w:iCs/>
      <w:sz w:val="18"/>
      <w:szCs w:val="18"/>
    </w:rPr>
  </w:style>
  <w:style w:type="paragraph" w:styleId="Sidehoved">
    <w:name w:val="header"/>
    <w:basedOn w:val="Normal"/>
    <w:link w:val="SidehovedTegn"/>
    <w:uiPriority w:val="99"/>
    <w:rsid w:val="008F56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8F569B"/>
    <w:rPr>
      <w:rFonts w:ascii="Tahoma" w:hAnsi="Tahoma" w:cs="Times New Roman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8F56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8F569B"/>
    <w:rPr>
      <w:rFonts w:ascii="Tahoma" w:hAnsi="Tahoma" w:cs="Times New Roman"/>
      <w:sz w:val="22"/>
      <w:szCs w:val="22"/>
      <w:lang w:eastAsia="en-US"/>
    </w:rPr>
  </w:style>
  <w:style w:type="paragraph" w:customStyle="1" w:styleId="Kravtekst">
    <w:name w:val="Kravtekst"/>
    <w:basedOn w:val="Normal"/>
    <w:uiPriority w:val="99"/>
    <w:rsid w:val="00D61EB6"/>
    <w:pPr>
      <w:spacing w:line="360" w:lineRule="auto"/>
      <w:ind w:left="0"/>
      <w:jc w:val="left"/>
    </w:pPr>
    <w:rPr>
      <w:iCs/>
      <w:sz w:val="16"/>
      <w:szCs w:val="20"/>
    </w:rPr>
  </w:style>
  <w:style w:type="paragraph" w:customStyle="1" w:styleId="Kravnummer">
    <w:name w:val="Kravnummer"/>
    <w:basedOn w:val="Normal"/>
    <w:uiPriority w:val="99"/>
    <w:rsid w:val="00D61EB6"/>
    <w:pPr>
      <w:spacing w:line="240" w:lineRule="auto"/>
      <w:ind w:left="0"/>
    </w:pPr>
    <w:rPr>
      <w:b/>
      <w:bCs/>
      <w:color w:val="000000"/>
      <w:sz w:val="16"/>
      <w:szCs w:val="20"/>
    </w:rPr>
  </w:style>
  <w:style w:type="paragraph" w:customStyle="1" w:styleId="Kravtype">
    <w:name w:val="Kravtype"/>
    <w:basedOn w:val="Kravnummer"/>
    <w:uiPriority w:val="99"/>
    <w:rsid w:val="00D61EB6"/>
    <w:pPr>
      <w:jc w:val="center"/>
    </w:pPr>
  </w:style>
  <w:style w:type="paragraph" w:customStyle="1" w:styleId="Kravnavn">
    <w:name w:val="Kravnavn"/>
    <w:basedOn w:val="Kravtekst"/>
    <w:next w:val="Kravtekst"/>
    <w:uiPriority w:val="99"/>
    <w:rsid w:val="006414FC"/>
    <w:rPr>
      <w:b/>
      <w:bCs/>
      <w:iCs w:val="0"/>
    </w:rPr>
  </w:style>
  <w:style w:type="paragraph" w:customStyle="1" w:styleId="Listeafsnit1">
    <w:name w:val="Listeafsnit1"/>
    <w:basedOn w:val="Normal"/>
    <w:uiPriority w:val="99"/>
    <w:rsid w:val="006414FC"/>
    <w:pPr>
      <w:spacing w:line="240" w:lineRule="auto"/>
      <w:ind w:left="1304"/>
      <w:jc w:val="left"/>
    </w:pPr>
    <w:rPr>
      <w:rFonts w:ascii="Times New Roman" w:hAnsi="Times New Roman"/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03475E"/>
    <w:pPr>
      <w:spacing w:line="320" w:lineRule="atLeast"/>
      <w:jc w:val="both"/>
    </w:pPr>
    <w:rPr>
      <w:rFonts w:ascii="Tahoma" w:hAnsi="Tahoma"/>
      <w:b/>
      <w:bCs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locked/>
    <w:rsid w:val="0003475E"/>
    <w:rPr>
      <w:rFonts w:ascii="Tahoma" w:hAnsi="Tahoma" w:cs="Times New Roman"/>
      <w:b/>
      <w:bCs/>
      <w:sz w:val="24"/>
      <w:lang w:eastAsia="en-US"/>
    </w:rPr>
  </w:style>
  <w:style w:type="paragraph" w:styleId="Fodnotetekst">
    <w:name w:val="footnote text"/>
    <w:basedOn w:val="Normal"/>
    <w:link w:val="FodnotetekstTegn"/>
    <w:uiPriority w:val="99"/>
    <w:rsid w:val="00FC0D0B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FC0D0B"/>
    <w:rPr>
      <w:rFonts w:ascii="Tahoma" w:hAnsi="Tahoma" w:cs="Times New Roman"/>
      <w:lang w:eastAsia="en-US"/>
    </w:rPr>
  </w:style>
  <w:style w:type="character" w:styleId="Fodnotehenvisning">
    <w:name w:val="footnote reference"/>
    <w:basedOn w:val="Standardskrifttypeiafsnit"/>
    <w:uiPriority w:val="99"/>
    <w:rsid w:val="00FC0D0B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F49E0"/>
    <w:pPr>
      <w:spacing w:line="240" w:lineRule="auto"/>
      <w:ind w:left="1304"/>
      <w:jc w:val="left"/>
    </w:pPr>
    <w:rPr>
      <w:rFonts w:ascii="Times New Roman" w:hAnsi="Times New Roman"/>
      <w:sz w:val="22"/>
    </w:rPr>
  </w:style>
  <w:style w:type="paragraph" w:styleId="Korrektur">
    <w:name w:val="Revision"/>
    <w:hidden/>
    <w:uiPriority w:val="99"/>
    <w:semiHidden/>
    <w:rsid w:val="00057B7B"/>
    <w:rPr>
      <w:rFonts w:ascii="Tahoma" w:hAnsi="Tahoma"/>
      <w:sz w:val="20"/>
      <w:lang w:eastAsia="en-US"/>
    </w:rPr>
  </w:style>
  <w:style w:type="paragraph" w:styleId="Listeafsnit">
    <w:name w:val="List Paragraph"/>
    <w:aliases w:val="Bullet (use only this bullet),Margentekst,MargentekstCxSpLast"/>
    <w:basedOn w:val="Normal"/>
    <w:link w:val="ListeafsnitTegn"/>
    <w:uiPriority w:val="34"/>
    <w:qFormat/>
    <w:rsid w:val="00AF5E4E"/>
    <w:pPr>
      <w:ind w:left="1304"/>
    </w:pPr>
  </w:style>
  <w:style w:type="paragraph" w:styleId="Brdtekst">
    <w:name w:val="Body Text"/>
    <w:basedOn w:val="Normal"/>
    <w:link w:val="BrdtekstTegn"/>
    <w:uiPriority w:val="99"/>
    <w:rsid w:val="00A1513E"/>
    <w:pPr>
      <w:spacing w:after="240" w:line="280" w:lineRule="atLeast"/>
      <w:ind w:left="0"/>
      <w:jc w:val="left"/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Standardskrifttypeiafsnit"/>
    <w:uiPriority w:val="99"/>
    <w:locked/>
    <w:rsid w:val="00A1513E"/>
    <w:rPr>
      <w:rFonts w:ascii="Tahoma" w:hAnsi="Tahoma" w:cs="Times New Roman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A1513E"/>
    <w:rPr>
      <w:rFonts w:eastAsia="Times New Roman" w:cs="Times New Roman"/>
      <w:sz w:val="22"/>
      <w:lang w:eastAsia="en-US"/>
    </w:rPr>
  </w:style>
  <w:style w:type="paragraph" w:customStyle="1" w:styleId="Punktopstillingniveau1">
    <w:name w:val="Punktopstilling niveau 1"/>
    <w:basedOn w:val="Normal"/>
    <w:link w:val="Punktopstillingniveau1Char"/>
    <w:uiPriority w:val="99"/>
    <w:rsid w:val="00A1513E"/>
    <w:pPr>
      <w:numPr>
        <w:numId w:val="3"/>
      </w:numPr>
      <w:tabs>
        <w:tab w:val="left" w:pos="567"/>
      </w:tabs>
      <w:spacing w:after="240" w:line="280" w:lineRule="exact"/>
      <w:ind w:right="6"/>
      <w:jc w:val="left"/>
    </w:pPr>
    <w:rPr>
      <w:rFonts w:ascii="Times New Roman" w:hAnsi="Times New Roman"/>
      <w:sz w:val="22"/>
      <w:szCs w:val="20"/>
    </w:rPr>
  </w:style>
  <w:style w:type="character" w:styleId="Strk">
    <w:name w:val="Strong"/>
    <w:basedOn w:val="Standardskrifttypeiafsnit"/>
    <w:uiPriority w:val="99"/>
    <w:qFormat/>
    <w:rsid w:val="00E230F3"/>
    <w:rPr>
      <w:rFonts w:cs="Times New Roman"/>
      <w:b/>
      <w:bCs/>
    </w:rPr>
  </w:style>
  <w:style w:type="paragraph" w:customStyle="1" w:styleId="Brdtekst1">
    <w:name w:val="Brødtekst1"/>
    <w:basedOn w:val="Normal"/>
    <w:link w:val="BrdtekstCharChar"/>
    <w:uiPriority w:val="99"/>
    <w:rsid w:val="006A6B0E"/>
    <w:pPr>
      <w:spacing w:after="240" w:line="280" w:lineRule="atLeast"/>
      <w:ind w:left="0"/>
      <w:jc w:val="left"/>
    </w:pPr>
    <w:rPr>
      <w:rFonts w:ascii="Times New Roman" w:hAnsi="Times New Roman"/>
      <w:sz w:val="22"/>
      <w:szCs w:val="20"/>
    </w:rPr>
  </w:style>
  <w:style w:type="character" w:customStyle="1" w:styleId="BrdtekstCharChar">
    <w:name w:val="Brødtekst Char Char"/>
    <w:basedOn w:val="Standardskrifttypeiafsnit"/>
    <w:link w:val="Brdtekst1"/>
    <w:uiPriority w:val="99"/>
    <w:locked/>
    <w:rsid w:val="006A6B0E"/>
    <w:rPr>
      <w:rFonts w:eastAsia="Times New Roman" w:cs="Times New Roman"/>
      <w:sz w:val="22"/>
      <w:lang w:eastAsia="en-US"/>
    </w:rPr>
  </w:style>
  <w:style w:type="paragraph" w:customStyle="1" w:styleId="Tabelindhold">
    <w:name w:val="Tabel indhold"/>
    <w:basedOn w:val="Brdtekst1"/>
    <w:link w:val="TabelindholdTegn"/>
    <w:uiPriority w:val="99"/>
    <w:rsid w:val="006A6B0E"/>
    <w:pPr>
      <w:keepLines/>
      <w:spacing w:after="60" w:line="240" w:lineRule="auto"/>
    </w:pPr>
    <w:rPr>
      <w:rFonts w:ascii="Arial" w:hAnsi="Arial"/>
      <w:color w:val="000066"/>
      <w:sz w:val="16"/>
    </w:rPr>
  </w:style>
  <w:style w:type="paragraph" w:customStyle="1" w:styleId="Figuritekst">
    <w:name w:val="Figur i tekst"/>
    <w:basedOn w:val="Brdtekst1"/>
    <w:next w:val="Brdtekst1"/>
    <w:uiPriority w:val="99"/>
    <w:semiHidden/>
    <w:rsid w:val="006A6B0E"/>
    <w:pPr>
      <w:spacing w:after="480"/>
    </w:pPr>
  </w:style>
  <w:style w:type="paragraph" w:customStyle="1" w:styleId="Tabeltitel">
    <w:name w:val="Tabel titel"/>
    <w:basedOn w:val="Tabelindhold"/>
    <w:next w:val="Tabelindhold"/>
    <w:link w:val="TabeltitelTegn"/>
    <w:uiPriority w:val="99"/>
    <w:rsid w:val="006A6B0E"/>
    <w:pPr>
      <w:keepNext/>
    </w:pPr>
    <w:rPr>
      <w:b/>
      <w:bCs/>
    </w:rPr>
  </w:style>
  <w:style w:type="character" w:customStyle="1" w:styleId="TabelindholdTegn">
    <w:name w:val="Tabel indhold Tegn"/>
    <w:basedOn w:val="Standardskrifttypeiafsnit"/>
    <w:link w:val="Tabelindhold"/>
    <w:uiPriority w:val="99"/>
    <w:locked/>
    <w:rsid w:val="006A6B0E"/>
    <w:rPr>
      <w:rFonts w:ascii="Arial" w:hAnsi="Arial" w:cs="Times New Roman"/>
      <w:color w:val="000066"/>
      <w:sz w:val="16"/>
      <w:lang w:eastAsia="en-US"/>
    </w:rPr>
  </w:style>
  <w:style w:type="character" w:customStyle="1" w:styleId="TabeltitelTegn">
    <w:name w:val="Tabel titel Tegn"/>
    <w:basedOn w:val="TabelindholdTegn"/>
    <w:link w:val="Tabeltitel"/>
    <w:uiPriority w:val="99"/>
    <w:locked/>
    <w:rsid w:val="006A6B0E"/>
    <w:rPr>
      <w:rFonts w:ascii="Arial" w:hAnsi="Arial" w:cs="Times New Roman"/>
      <w:b/>
      <w:bCs/>
      <w:color w:val="000066"/>
      <w:sz w:val="16"/>
      <w:lang w:eastAsia="en-US"/>
    </w:rPr>
  </w:style>
  <w:style w:type="paragraph" w:customStyle="1" w:styleId="Vejledning">
    <w:name w:val="Vejledning"/>
    <w:basedOn w:val="Brdtekst1"/>
    <w:link w:val="VejledningChar"/>
    <w:uiPriority w:val="99"/>
    <w:rsid w:val="006A6B0E"/>
    <w:rPr>
      <w:i/>
    </w:rPr>
  </w:style>
  <w:style w:type="character" w:customStyle="1" w:styleId="VejledningChar">
    <w:name w:val="Vejledning Char"/>
    <w:basedOn w:val="BrdtekstCharChar"/>
    <w:link w:val="Vejledning"/>
    <w:uiPriority w:val="99"/>
    <w:locked/>
    <w:rsid w:val="006A6B0E"/>
    <w:rPr>
      <w:rFonts w:eastAsia="Times New Roman" w:cs="Times New Roman"/>
      <w:i/>
      <w:sz w:val="22"/>
      <w:lang w:eastAsia="en-US"/>
    </w:rPr>
  </w:style>
  <w:style w:type="character" w:customStyle="1" w:styleId="Punktopstillingniveau1Char">
    <w:name w:val="Punktopstilling niveau 1 Char"/>
    <w:basedOn w:val="Standardskrifttypeiafsnit"/>
    <w:link w:val="Punktopstillingniveau1"/>
    <w:uiPriority w:val="99"/>
    <w:locked/>
    <w:rsid w:val="00490353"/>
    <w:rPr>
      <w:szCs w:val="20"/>
      <w:lang w:eastAsia="en-US"/>
    </w:rPr>
  </w:style>
  <w:style w:type="character" w:customStyle="1" w:styleId="Overskrift6Tegn">
    <w:name w:val="Overskrift 6 Tegn"/>
    <w:aliases w:val="Overskrift 21 Tegn,Overskrift 211 Tegn"/>
    <w:basedOn w:val="Standardskrifttypeiafsnit"/>
    <w:link w:val="Overskrift6"/>
    <w:uiPriority w:val="99"/>
    <w:locked/>
    <w:rsid w:val="008600E1"/>
    <w:rPr>
      <w:rFonts w:ascii="Tahoma" w:hAnsi="Tahoma"/>
    </w:rPr>
  </w:style>
  <w:style w:type="table" w:styleId="Tabel-Kolonner1">
    <w:name w:val="Table Columns 1"/>
    <w:basedOn w:val="Tabel-Normal"/>
    <w:uiPriority w:val="99"/>
    <w:rsid w:val="00446334"/>
    <w:pPr>
      <w:spacing w:after="120" w:line="320" w:lineRule="atLeast"/>
      <w:ind w:left="851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rsid w:val="00E8139E"/>
    <w:pPr>
      <w:spacing w:after="120" w:line="320" w:lineRule="atLeast"/>
      <w:ind w:left="851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rsid w:val="00E8139E"/>
    <w:pPr>
      <w:spacing w:after="120" w:line="320" w:lineRule="atLeast"/>
      <w:ind w:left="851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rsid w:val="00601EB1"/>
    <w:pPr>
      <w:spacing w:after="120" w:line="320" w:lineRule="atLeast"/>
      <w:ind w:left="851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rsid w:val="00601EB1"/>
    <w:pPr>
      <w:spacing w:after="120" w:line="320" w:lineRule="atLeast"/>
      <w:ind w:left="851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indholdpunkt">
    <w:name w:val="Tabel indhold punkt"/>
    <w:basedOn w:val="Tabelindhold"/>
    <w:link w:val="TabelindholdpunktChar"/>
    <w:uiPriority w:val="99"/>
    <w:rsid w:val="003C594C"/>
    <w:pPr>
      <w:numPr>
        <w:numId w:val="5"/>
      </w:numPr>
      <w:tabs>
        <w:tab w:val="num" w:pos="234"/>
      </w:tabs>
      <w:spacing w:before="120" w:after="0"/>
      <w:ind w:left="234" w:hanging="234"/>
    </w:pPr>
  </w:style>
  <w:style w:type="character" w:customStyle="1" w:styleId="TabelindholdpunktChar">
    <w:name w:val="Tabel indhold punkt Char"/>
    <w:basedOn w:val="TabelindholdTegn"/>
    <w:link w:val="Tabelindholdpunkt"/>
    <w:uiPriority w:val="99"/>
    <w:locked/>
    <w:rsid w:val="003C594C"/>
    <w:rPr>
      <w:rFonts w:ascii="Arial" w:hAnsi="Arial" w:cs="Times New Roman"/>
      <w:color w:val="000066"/>
      <w:sz w:val="16"/>
      <w:szCs w:val="20"/>
      <w:lang w:eastAsia="en-US"/>
    </w:rPr>
  </w:style>
  <w:style w:type="character" w:customStyle="1" w:styleId="Overskrift2CharChar">
    <w:name w:val="Overskrift 2 Char Char"/>
    <w:basedOn w:val="Standardskrifttypeiafsnit"/>
    <w:uiPriority w:val="99"/>
    <w:rsid w:val="00D62C2E"/>
    <w:rPr>
      <w:rFonts w:ascii="Times New Roman" w:hAnsi="Times New Roman" w:cs="Times New Roman"/>
      <w:noProof/>
      <w:color w:val="000066"/>
      <w:sz w:val="36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locked/>
    <w:rsid w:val="00A63A35"/>
    <w:pPr>
      <w:shd w:val="clear" w:color="auto" w:fill="000080"/>
    </w:pPr>
    <w:rPr>
      <w:rFonts w:cs="Tahoma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EC5F1F"/>
    <w:rPr>
      <w:rFonts w:cs="Times New Roman"/>
      <w:sz w:val="2"/>
      <w:lang w:eastAsia="en-US"/>
    </w:rPr>
  </w:style>
  <w:style w:type="numbering" w:styleId="111111">
    <w:name w:val="Outline List 2"/>
    <w:basedOn w:val="Ingenoversigt"/>
    <w:uiPriority w:val="99"/>
    <w:semiHidden/>
    <w:unhideWhenUsed/>
    <w:locked/>
    <w:rsid w:val="002C0A35"/>
    <w:pPr>
      <w:numPr>
        <w:numId w:val="4"/>
      </w:numPr>
    </w:pPr>
  </w:style>
  <w:style w:type="character" w:customStyle="1" w:styleId="ListeafsnitTegn">
    <w:name w:val="Listeafsnit Tegn"/>
    <w:aliases w:val="Bullet (use only this bullet) Tegn,Margentekst Tegn,MargentekstCxSpLast Tegn"/>
    <w:link w:val="Listeafsnit"/>
    <w:uiPriority w:val="34"/>
    <w:locked/>
    <w:rsid w:val="004D2237"/>
    <w:rPr>
      <w:rFonts w:ascii="Tahoma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CF02BE0E87140A3F986A05E1F0131" ma:contentTypeVersion="11" ma:contentTypeDescription="Opret et nyt dokument." ma:contentTypeScope="" ma:versionID="6a4a5c3e8edef61463bf53128a19e0e3">
  <xsd:schema xmlns:xsd="http://www.w3.org/2001/XMLSchema" xmlns:xs="http://www.w3.org/2001/XMLSchema" xmlns:p="http://schemas.microsoft.com/office/2006/metadata/properties" xmlns:ns2="45976fc1-53a8-4ebb-ab59-ce13b39a7052" targetNamespace="http://schemas.microsoft.com/office/2006/metadata/properties" ma:root="true" ma:fieldsID="9d10b663031133fadf7090409211f60c" ns2:_="">
    <xsd:import namespace="45976fc1-53a8-4ebb-ab59-ce13b39a7052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6fc1-53a8-4ebb-ab59-ce13b39a7052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BE5601D0_x002d_D879_x002d_4DD1_x002d_A08E_x002d_5646297984B4 xmlns="45976fc1-53a8-4ebb-ab59-ce13b39a7052" xsi:nil="true"/>
    <FileRecNo xmlns="45976fc1-53a8-4ebb-ab59-ce13b39a7052" xsi:nil="true"/>
    <_x0024_Resources_x003a_SILocalization_x002c_9FAAD48B_x002d_B0D9_x002d_4ea4_x002d_88D3_x002d_6170FF9A7B50 xmlns="45976fc1-53a8-4ebb-ab59-ce13b39a7052">
      <Url xsi:nil="true"/>
      <Description xsi:nil="true"/>
    </_x0024_Resources_x003a_SILocalization_x002c_9FAAD48B_x002d_B0D9_x002d_4ea4_x002d_88D3_x002d_6170FF9A7B50>
    <_x0024_Resources_x003a_SILocalization_x002c_SI_x002e_PersonalLibrary_x002e_CheckedOutFrom360FieldId xmlns="45976fc1-53a8-4ebb-ab59-ce13b39a7052">false</_x0024_Resources_x003a_SILocalization_x002c_SI_x002e_PersonalLibrary_x002e_CheckedOutFrom360FieldId>
    <_x0024_Resources_x003a_SILocalization_x002c_04aa6f84_x002d_b651_x002d_4ed8_x002d_915d_x002d_6d6fbd0420e5 xmlns="45976fc1-53a8-4ebb-ab59-ce13b39a7052" xsi:nil="true"/>
    <_x0024_Resources_x003a_SILocalization_x002c_00ACCB6D_x002d_63E9_x002d_4C2B_x002d_ADD8_x002d_3BEB97C1EF26 xmlns="45976fc1-53a8-4ebb-ab59-ce13b39a7052" xsi:nil="true"/>
    <Checked_x0020_Out_x0020_From_x0020_360_x00b0__x0020_By xmlns="45976fc1-53a8-4ebb-ab59-ce13b39a7052" xsi:nil="true"/>
    <_x0024_Resources_x003a_SILocalization_x002c_FAB58418_x002d_8E66_x002d_4036_x002d_B681_x002d_AA52C18AE13E xmlns="45976fc1-53a8-4ebb-ab59-ce13b39a7052" xsi:nil="true"/>
    <Checked_x0020_In_x0020_From_x0020_360_x00b0__x0020_By xmlns="45976fc1-53a8-4ebb-ab59-ce13b39a7052" xsi:nil="true"/>
    <_x0024_Resources_x003a_SILocalization_x002c_1FF075C0_x002d_6FC7_x002d_4BC7_x002d_95E5_x002d_8748F3B91700 xmlns="45976fc1-53a8-4ebb-ab59-ce13b39a7052" xsi:nil="true"/>
    <_x0024_Resources_x003a_SILocalization_x002c_2A847938_x002d_2AE0_x002d_4524_x002d_B061_x002d_23E9801152CA xmlns="45976fc1-53a8-4ebb-ab59-ce13b39a70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B56A-1FC7-4CB4-80CE-7706F3C09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6fc1-53a8-4ebb-ab59-ce13b39a7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ED35D-BCA5-40F3-916D-7C1B47BD4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F43AC-0DDE-4011-BC6D-ACB8ED449EC6}">
  <ds:schemaRefs>
    <ds:schemaRef ds:uri="http://schemas.microsoft.com/office/2006/metadata/properties"/>
    <ds:schemaRef ds:uri="http://schemas.microsoft.com/office/infopath/2007/PartnerControls"/>
    <ds:schemaRef ds:uri="45976fc1-53a8-4ebb-ab59-ce13b39a7052"/>
  </ds:schemaRefs>
</ds:datastoreItem>
</file>

<file path=customXml/itemProps4.xml><?xml version="1.0" encoding="utf-8"?>
<ds:datastoreItem xmlns:ds="http://schemas.openxmlformats.org/officeDocument/2006/customXml" ds:itemID="{09FC2010-D1BC-4C99-987C-FFF0AC45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7D5E2BA0.dotm</Template>
  <TotalTime>0</TotalTime>
  <Pages>10</Pages>
  <Words>2213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4</vt:lpstr>
    </vt:vector>
  </TitlesOfParts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</dc:title>
  <dc:creator/>
  <cp:lastModifiedBy/>
  <cp:revision>1</cp:revision>
  <cp:lastPrinted>2011-12-04T13:44:00Z</cp:lastPrinted>
  <dcterms:created xsi:type="dcterms:W3CDTF">2018-02-14T13:54:00Z</dcterms:created>
  <dcterms:modified xsi:type="dcterms:W3CDTF">2018-02-15T08:02:00Z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360-kfst-prod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2123227</vt:lpwstr>
  </property>
  <property fmtid="{D5CDD505-2E9C-101B-9397-08002B2CF9AE}" pid="7" name="VerID">
    <vt:lpwstr>0</vt:lpwstr>
  </property>
  <property fmtid="{D5CDD505-2E9C-101B-9397-08002B2CF9AE}" pid="8" name="FilePath">
    <vt:lpwstr>\\S-ESDH0005\360users\work\prod\b002701</vt:lpwstr>
  </property>
  <property fmtid="{D5CDD505-2E9C-101B-9397-08002B2CF9AE}" pid="9" name="FileName">
    <vt:lpwstr>15-11924-11 Bilag 7 - Dokumentation 2123227_1246902_0.DOCX</vt:lpwstr>
  </property>
  <property fmtid="{D5CDD505-2E9C-101B-9397-08002B2CF9AE}" pid="10" name="FullFileName">
    <vt:lpwstr>\\S-ESDH0005\360users\work\prod\b002701\15-11924-11 Bilag 7 - Dokumentation 2123227_1246902_0.DOCX</vt:lpwstr>
  </property>
  <property fmtid="{D5CDD505-2E9C-101B-9397-08002B2CF9AE}" pid="11" name="ContentTypeId">
    <vt:lpwstr>0x01010024FCF02BE0E87140A3F986A05E1F0131</vt:lpwstr>
  </property>
</Properties>
</file>