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8"/>
      </w:tblGrid>
      <w:tr w:rsidR="00294AC3" w14:paraId="3EF513ED" w14:textId="77777777">
        <w:trPr>
          <w:trHeight w:hRule="exact" w:val="2984"/>
        </w:trPr>
        <w:tc>
          <w:tcPr>
            <w:tcW w:w="2408" w:type="dxa"/>
            <w:tcBorders>
              <w:bottom w:val="nil"/>
            </w:tcBorders>
          </w:tcPr>
          <w:p w14:paraId="03BB4071" w14:textId="28D39271" w:rsidR="00294AC3" w:rsidRDefault="00091560">
            <w:pPr>
              <w:pStyle w:val="datomv"/>
              <w:framePr w:w="2268" w:h="13325" w:wrap="around" w:x="879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  <w:r w:rsidR="00D77F35" w:rsidRPr="00083F82">
              <w:rPr>
                <w:rFonts w:ascii="Arial" w:hAnsi="Arial"/>
                <w:sz w:val="16"/>
              </w:rPr>
              <w:t>.</w:t>
            </w:r>
            <w:r w:rsidR="00B02B90" w:rsidRPr="00083F82">
              <w:rPr>
                <w:rFonts w:ascii="Arial" w:hAnsi="Arial"/>
                <w:sz w:val="16"/>
              </w:rPr>
              <w:t>1</w:t>
            </w:r>
            <w:r w:rsidR="00083F82" w:rsidRPr="00083F82">
              <w:rPr>
                <w:rFonts w:ascii="Arial" w:hAnsi="Arial"/>
                <w:sz w:val="16"/>
              </w:rPr>
              <w:t xml:space="preserve"> </w:t>
            </w:r>
            <w:r w:rsidRPr="00083F82">
              <w:rPr>
                <w:rFonts w:ascii="Arial" w:hAnsi="Arial"/>
                <w:sz w:val="16"/>
              </w:rPr>
              <w:t>201</w:t>
            </w:r>
            <w:r>
              <w:rPr>
                <w:rFonts w:ascii="Arial" w:hAnsi="Arial"/>
                <w:sz w:val="16"/>
              </w:rPr>
              <w:t>6</w:t>
            </w:r>
          </w:p>
          <w:p w14:paraId="41A3D20B" w14:textId="77777777" w:rsidR="00294AC3" w:rsidRDefault="00D77F35">
            <w:pPr>
              <w:pStyle w:val="datomv"/>
              <w:framePr w:w="2268" w:h="13325" w:wrap="around" w:x="879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/</w:t>
            </w:r>
            <w:r w:rsidR="00844648">
              <w:rPr>
                <w:rFonts w:ascii="Arial" w:hAnsi="Arial"/>
                <w:sz w:val="16"/>
              </w:rPr>
              <w:t>VAND</w:t>
            </w:r>
          </w:p>
          <w:p w14:paraId="44BDC32B" w14:textId="77777777" w:rsidR="00294AC3" w:rsidRDefault="00294AC3" w:rsidP="004921CA">
            <w:pPr>
              <w:pStyle w:val="datomv"/>
              <w:framePr w:w="2268" w:h="13325" w:wrap="around" w:x="8790"/>
            </w:pPr>
          </w:p>
        </w:tc>
      </w:tr>
    </w:tbl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8"/>
      </w:tblGrid>
      <w:tr w:rsidR="00294AC3" w14:paraId="08E8291D" w14:textId="77777777">
        <w:trPr>
          <w:trHeight w:hRule="exact" w:val="6521"/>
        </w:trPr>
        <w:tc>
          <w:tcPr>
            <w:tcW w:w="2408" w:type="dxa"/>
            <w:tcBorders>
              <w:bottom w:val="nil"/>
            </w:tcBorders>
          </w:tcPr>
          <w:p w14:paraId="5B0A33A0" w14:textId="77777777" w:rsidR="00197768" w:rsidRDefault="00197768" w:rsidP="00197768">
            <w:pPr>
              <w:pStyle w:val="skakt"/>
              <w:framePr w:h="13325" w:hSpace="142" w:wrap="around" w:vAnchor="text" w:x="8790" w:y="1"/>
              <w:rPr>
                <w:rFonts w:ascii="Arial Black" w:hAnsi="Arial Black"/>
                <w:sz w:val="13"/>
              </w:rPr>
            </w:pPr>
            <w:r>
              <w:rPr>
                <w:rFonts w:ascii="Arial Black" w:hAnsi="Arial Black"/>
                <w:sz w:val="13"/>
              </w:rPr>
              <w:t>KONKURRENCE- OG FORBRUGERSTYRELSEN</w:t>
            </w:r>
          </w:p>
          <w:p w14:paraId="316B7ABC" w14:textId="77777777" w:rsidR="00197768" w:rsidRPr="005A7DA4" w:rsidRDefault="00197768" w:rsidP="00197768">
            <w:pPr>
              <w:framePr w:w="2268" w:h="13325" w:hSpace="142" w:wrap="around" w:vAnchor="text" w:hAnchor="page" w:x="8790" w:y="1" w:anchorLock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7DA4">
              <w:rPr>
                <w:rFonts w:ascii="Arial" w:hAnsi="Arial" w:cs="Arial"/>
                <w:color w:val="000000"/>
                <w:sz w:val="16"/>
                <w:szCs w:val="16"/>
              </w:rPr>
              <w:t>Carl Jacobsens Vej 35</w:t>
            </w:r>
          </w:p>
          <w:p w14:paraId="03505092" w14:textId="77777777" w:rsidR="00197768" w:rsidRPr="005A7DA4" w:rsidRDefault="00197768" w:rsidP="00197768">
            <w:pPr>
              <w:framePr w:w="2268" w:h="13325" w:hSpace="142" w:wrap="around" w:vAnchor="text" w:hAnchor="page" w:x="8790" w:y="1" w:anchorLock="1"/>
              <w:tabs>
                <w:tab w:val="left" w:pos="1305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7DA4">
              <w:rPr>
                <w:rFonts w:ascii="Arial" w:hAnsi="Arial" w:cs="Arial"/>
                <w:color w:val="000000"/>
                <w:sz w:val="16"/>
                <w:szCs w:val="16"/>
              </w:rPr>
              <w:t>2500 Valby</w:t>
            </w:r>
            <w:r w:rsidRPr="005A7DA4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  <w:p w14:paraId="3B2FB573" w14:textId="77777777" w:rsidR="00197768" w:rsidRDefault="00197768" w:rsidP="00197768">
            <w:pPr>
              <w:pStyle w:val="skakt"/>
              <w:framePr w:h="13325" w:hSpace="142" w:wrap="around" w:vAnchor="text" w:x="8790" w:y="1"/>
              <w:rPr>
                <w:sz w:val="16"/>
              </w:rPr>
            </w:pPr>
          </w:p>
          <w:p w14:paraId="3050D067" w14:textId="77777777" w:rsidR="00197768" w:rsidRDefault="00197768" w:rsidP="00197768">
            <w:pPr>
              <w:pStyle w:val="skakt"/>
              <w:framePr w:h="13325" w:hSpace="142" w:wrap="around" w:vAnchor="text" w:x="8790" w:y="1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757BECF" w14:textId="77777777" w:rsidR="00197768" w:rsidRPr="005A7DA4" w:rsidRDefault="00197768" w:rsidP="00197768">
            <w:pPr>
              <w:pStyle w:val="skakt"/>
              <w:framePr w:h="13325" w:hSpace="142" w:wrap="around" w:vAnchor="text" w:x="8790" w:y="1"/>
              <w:tabs>
                <w:tab w:val="left" w:pos="709"/>
              </w:tabs>
              <w:rPr>
                <w:rFonts w:cs="Arial"/>
                <w:i/>
                <w:color w:val="000000"/>
                <w:sz w:val="16"/>
                <w:szCs w:val="16"/>
              </w:rPr>
            </w:pPr>
            <w:r w:rsidRPr="005A7DA4">
              <w:rPr>
                <w:rFonts w:cs="Arial"/>
                <w:sz w:val="16"/>
                <w:szCs w:val="16"/>
              </w:rPr>
              <w:t>Tlf.</w:t>
            </w:r>
            <w:r w:rsidRPr="005A7DA4">
              <w:rPr>
                <w:rFonts w:cs="Arial"/>
                <w:sz w:val="16"/>
                <w:szCs w:val="16"/>
              </w:rPr>
              <w:tab/>
            </w:r>
            <w:r w:rsidRPr="005A7DA4">
              <w:rPr>
                <w:rFonts w:cs="Arial"/>
                <w:color w:val="000000"/>
                <w:sz w:val="16"/>
                <w:szCs w:val="16"/>
              </w:rPr>
              <w:t>4171 5000</w:t>
            </w:r>
          </w:p>
          <w:p w14:paraId="6C3FD84C" w14:textId="77777777" w:rsidR="00197768" w:rsidRPr="005A7DA4" w:rsidRDefault="00197768" w:rsidP="00197768">
            <w:pPr>
              <w:pStyle w:val="skakt"/>
              <w:framePr w:h="13325" w:hSpace="142" w:wrap="around" w:vAnchor="text" w:x="8790" w:y="1"/>
              <w:tabs>
                <w:tab w:val="left" w:pos="709"/>
              </w:tabs>
              <w:rPr>
                <w:rFonts w:cs="Arial"/>
                <w:sz w:val="16"/>
                <w:szCs w:val="16"/>
              </w:rPr>
            </w:pPr>
            <w:r w:rsidRPr="005A7DA4">
              <w:rPr>
                <w:rFonts w:cs="Arial"/>
                <w:sz w:val="16"/>
                <w:szCs w:val="16"/>
              </w:rPr>
              <w:t>Fax</w:t>
            </w:r>
            <w:r w:rsidRPr="005A7DA4">
              <w:rPr>
                <w:rFonts w:cs="Arial"/>
                <w:sz w:val="16"/>
                <w:szCs w:val="16"/>
              </w:rPr>
              <w:tab/>
              <w:t>4171 5100</w:t>
            </w:r>
          </w:p>
          <w:p w14:paraId="6859D84A" w14:textId="77777777" w:rsidR="00197768" w:rsidRPr="005A7DA4" w:rsidRDefault="00197768" w:rsidP="00197768">
            <w:pPr>
              <w:pStyle w:val="skakt"/>
              <w:framePr w:h="13325" w:hSpace="142" w:wrap="around" w:vAnchor="text" w:x="8790" w:y="1"/>
              <w:tabs>
                <w:tab w:val="left" w:pos="709"/>
              </w:tabs>
              <w:rPr>
                <w:rFonts w:cs="Arial"/>
                <w:sz w:val="16"/>
                <w:szCs w:val="16"/>
              </w:rPr>
            </w:pPr>
            <w:r w:rsidRPr="005A7DA4">
              <w:rPr>
                <w:rFonts w:cs="Arial"/>
                <w:sz w:val="16"/>
                <w:szCs w:val="16"/>
              </w:rPr>
              <w:t>CVR-nr.</w:t>
            </w:r>
            <w:r w:rsidRPr="005A7DA4">
              <w:rPr>
                <w:rFonts w:cs="Arial"/>
                <w:sz w:val="16"/>
                <w:szCs w:val="16"/>
              </w:rPr>
              <w:tab/>
              <w:t>10 29 48 19</w:t>
            </w:r>
          </w:p>
          <w:p w14:paraId="59CB7250" w14:textId="77777777" w:rsidR="00197768" w:rsidRPr="005A7DA4" w:rsidRDefault="00197768" w:rsidP="00197768">
            <w:pPr>
              <w:pStyle w:val="skakt"/>
              <w:framePr w:h="13325" w:hSpace="142" w:wrap="around" w:vAnchor="text" w:x="8790" w:y="1"/>
              <w:rPr>
                <w:rFonts w:cs="Arial"/>
                <w:sz w:val="16"/>
                <w:szCs w:val="16"/>
              </w:rPr>
            </w:pPr>
            <w:r w:rsidRPr="005A7DA4">
              <w:rPr>
                <w:rFonts w:cs="Arial"/>
                <w:sz w:val="16"/>
                <w:szCs w:val="16"/>
              </w:rPr>
              <w:t>kfst@kfst.dk</w:t>
            </w:r>
          </w:p>
          <w:p w14:paraId="6CED4253" w14:textId="77777777" w:rsidR="00197768" w:rsidRPr="005A7DA4" w:rsidRDefault="00197768" w:rsidP="00197768">
            <w:pPr>
              <w:pStyle w:val="datomv"/>
              <w:framePr w:w="2268" w:h="13325" w:wrap="around" w:x="8790"/>
              <w:rPr>
                <w:rFonts w:ascii="Arial" w:hAnsi="Arial" w:cs="Arial"/>
                <w:sz w:val="16"/>
                <w:szCs w:val="16"/>
              </w:rPr>
            </w:pPr>
            <w:r w:rsidRPr="005A7DA4">
              <w:rPr>
                <w:rFonts w:ascii="Arial" w:hAnsi="Arial" w:cs="Arial"/>
                <w:sz w:val="16"/>
                <w:szCs w:val="16"/>
              </w:rPr>
              <w:t>www.kfst.dk</w:t>
            </w:r>
          </w:p>
          <w:p w14:paraId="65164D21" w14:textId="77777777" w:rsidR="00197768" w:rsidRPr="005A7DA4" w:rsidRDefault="00197768" w:rsidP="00197768">
            <w:pPr>
              <w:pStyle w:val="datomv"/>
              <w:framePr w:w="2268" w:h="13325" w:wrap="around" w:x="8790"/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2399E93F" w14:textId="77777777" w:rsidR="00197768" w:rsidRPr="005A7DA4" w:rsidRDefault="00197768" w:rsidP="00197768">
            <w:pPr>
              <w:pStyle w:val="datomv"/>
              <w:framePr w:w="2268" w:h="13325" w:wrap="around" w:x="8790"/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295CBD5" w14:textId="77777777" w:rsidR="00197768" w:rsidRDefault="00197768" w:rsidP="00197768">
            <w:pPr>
              <w:framePr w:w="2268" w:h="13325" w:hSpace="142" w:wrap="around" w:vAnchor="text" w:hAnchor="page" w:x="8790" w:y="1" w:anchorLock="1"/>
              <w:rPr>
                <w:rFonts w:ascii="Arial Black" w:hAnsi="Arial Black"/>
                <w:sz w:val="12"/>
              </w:rPr>
            </w:pPr>
            <w:r w:rsidRPr="00474C65">
              <w:rPr>
                <w:rFonts w:ascii="Arial Black" w:hAnsi="Arial Black"/>
                <w:sz w:val="12"/>
              </w:rPr>
              <w:t>ERHVERVS- OG VÆKSTMINISTERIET</w:t>
            </w:r>
          </w:p>
          <w:p w14:paraId="27B9A231" w14:textId="77777777" w:rsidR="00197768" w:rsidRDefault="00197768" w:rsidP="00197768">
            <w:pPr>
              <w:framePr w:w="2268" w:h="13325" w:hSpace="142" w:wrap="around" w:vAnchor="text" w:hAnchor="page" w:x="8790" w:y="1" w:anchorLock="1"/>
              <w:rPr>
                <w:rFonts w:ascii="Arial Black" w:hAnsi="Arial Black"/>
                <w:sz w:val="12"/>
              </w:rPr>
            </w:pPr>
          </w:p>
          <w:p w14:paraId="178FF64A" w14:textId="77777777" w:rsidR="00294AC3" w:rsidRDefault="00294AC3">
            <w:pPr>
              <w:pStyle w:val="datomv"/>
              <w:framePr w:w="2268" w:h="13325" w:wrap="around" w:x="8790"/>
              <w:spacing w:line="220" w:lineRule="exact"/>
              <w:rPr>
                <w:rFonts w:ascii="Arial Black" w:hAnsi="Arial Black"/>
                <w:sz w:val="12"/>
              </w:rPr>
            </w:pPr>
          </w:p>
        </w:tc>
      </w:tr>
    </w:tbl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8"/>
      </w:tblGrid>
      <w:tr w:rsidR="00294AC3" w14:paraId="714C4C03" w14:textId="77777777">
        <w:trPr>
          <w:trHeight w:hRule="exact" w:val="3971"/>
        </w:trPr>
        <w:tc>
          <w:tcPr>
            <w:tcW w:w="2408" w:type="dxa"/>
            <w:tcBorders>
              <w:bottom w:val="nil"/>
            </w:tcBorders>
            <w:vAlign w:val="bottom"/>
          </w:tcPr>
          <w:p w14:paraId="4D7DE1CD" w14:textId="77777777" w:rsidR="00294AC3" w:rsidRDefault="00294AC3">
            <w:pPr>
              <w:pStyle w:val="nederstskakt2"/>
              <w:framePr w:w="2268" w:h="13325" w:wrap="around" w:x="8790" w:y="1"/>
              <w:tabs>
                <w:tab w:val="left" w:pos="709"/>
              </w:tabs>
            </w:pPr>
          </w:p>
        </w:tc>
      </w:tr>
    </w:tbl>
    <w:p w14:paraId="170D076D" w14:textId="77777777" w:rsidR="00D47F89" w:rsidRPr="00D47F89" w:rsidRDefault="00D47F89" w:rsidP="00D47F89">
      <w:pPr>
        <w:rPr>
          <w:vanish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8"/>
      </w:tblGrid>
      <w:tr w:rsidR="00294AC3" w14:paraId="7040C3AA" w14:textId="77777777">
        <w:trPr>
          <w:cantSplit/>
          <w:trHeight w:hRule="exact" w:val="1843"/>
        </w:trPr>
        <w:tc>
          <w:tcPr>
            <w:tcW w:w="7258" w:type="dxa"/>
          </w:tcPr>
          <w:p w14:paraId="69E2AFA5" w14:textId="77777777" w:rsidR="00F752D8" w:rsidRDefault="00F752D8">
            <w:pPr>
              <w:rPr>
                <w:sz w:val="32"/>
                <w:szCs w:val="32"/>
              </w:rPr>
            </w:pPr>
          </w:p>
          <w:p w14:paraId="38793EFC" w14:textId="77777777" w:rsidR="00294AC3" w:rsidRPr="00F752D8" w:rsidRDefault="00F752D8">
            <w:pPr>
              <w:rPr>
                <w:b/>
                <w:sz w:val="32"/>
                <w:szCs w:val="32"/>
              </w:rPr>
            </w:pPr>
            <w:r w:rsidRPr="00F752D8">
              <w:rPr>
                <w:b/>
                <w:sz w:val="32"/>
                <w:szCs w:val="32"/>
              </w:rPr>
              <w:t>Til Kommunen</w:t>
            </w:r>
          </w:p>
          <w:p w14:paraId="1E720E8F" w14:textId="77777777" w:rsidR="00F752D8" w:rsidRPr="00F752D8" w:rsidRDefault="00F752D8">
            <w:pPr>
              <w:rPr>
                <w:b/>
              </w:rPr>
            </w:pPr>
          </w:p>
          <w:p w14:paraId="18A54298" w14:textId="77777777" w:rsidR="00F752D8" w:rsidRPr="00F752D8" w:rsidRDefault="00F752D8">
            <w:pPr>
              <w:rPr>
                <w:b/>
              </w:rPr>
            </w:pPr>
            <w:r w:rsidRPr="00F752D8">
              <w:rPr>
                <w:b/>
              </w:rPr>
              <w:t>Att.</w:t>
            </w:r>
            <w:r w:rsidR="00CA7B69">
              <w:rPr>
                <w:b/>
              </w:rPr>
              <w:t>:</w:t>
            </w:r>
            <w:r w:rsidRPr="00F752D8">
              <w:rPr>
                <w:b/>
              </w:rPr>
              <w:t xml:space="preserve"> Økonomidirektøren samt kontaktpersonen</w:t>
            </w:r>
          </w:p>
          <w:p w14:paraId="16F86F01" w14:textId="77777777" w:rsidR="00294AC3" w:rsidRPr="00F752D8" w:rsidRDefault="00294AC3"/>
          <w:p w14:paraId="53C72C2A" w14:textId="77777777" w:rsidR="00294AC3" w:rsidRPr="00F752D8" w:rsidRDefault="00294AC3"/>
          <w:p w14:paraId="1AF626F2" w14:textId="77777777" w:rsidR="00294AC3" w:rsidRDefault="00294AC3"/>
        </w:tc>
      </w:tr>
    </w:tbl>
    <w:p w14:paraId="7F9F41F9" w14:textId="77777777" w:rsidR="00294AC3" w:rsidRDefault="00294AC3"/>
    <w:p w14:paraId="1BB2D8FB" w14:textId="0AB01F05" w:rsidR="00546698" w:rsidRPr="00CF4BD1" w:rsidRDefault="00546698" w:rsidP="00546698">
      <w:pPr>
        <w:jc w:val="both"/>
        <w:rPr>
          <w:b/>
          <w:sz w:val="28"/>
          <w:szCs w:val="28"/>
        </w:rPr>
      </w:pPr>
      <w:r w:rsidRPr="00CF4BD1">
        <w:rPr>
          <w:b/>
          <w:sz w:val="28"/>
          <w:szCs w:val="28"/>
        </w:rPr>
        <w:t xml:space="preserve">Information om indberetning af midler fra kommunens vand- og spildevandsselskaber </w:t>
      </w:r>
      <w:r w:rsidR="0095597E">
        <w:rPr>
          <w:b/>
          <w:sz w:val="28"/>
          <w:szCs w:val="28"/>
        </w:rPr>
        <w:t xml:space="preserve">i </w:t>
      </w:r>
      <w:r w:rsidR="00C70F03">
        <w:rPr>
          <w:b/>
          <w:sz w:val="28"/>
          <w:szCs w:val="28"/>
        </w:rPr>
        <w:t>2015</w:t>
      </w:r>
    </w:p>
    <w:p w14:paraId="373AE1D6" w14:textId="77777777" w:rsidR="00546698" w:rsidRDefault="00546698" w:rsidP="00F752D8">
      <w:pPr>
        <w:jc w:val="both"/>
        <w:rPr>
          <w:b/>
          <w:szCs w:val="24"/>
        </w:rPr>
      </w:pPr>
    </w:p>
    <w:p w14:paraId="68F6A19C" w14:textId="77777777" w:rsidR="00E61419" w:rsidRDefault="004921CA" w:rsidP="00F752D8">
      <w:pPr>
        <w:jc w:val="both"/>
        <w:rPr>
          <w:szCs w:val="24"/>
        </w:rPr>
      </w:pPr>
      <w:r>
        <w:rPr>
          <w:szCs w:val="24"/>
        </w:rPr>
        <w:t>Hvert år skal</w:t>
      </w:r>
      <w:r w:rsidR="006B39CC">
        <w:rPr>
          <w:szCs w:val="24"/>
        </w:rPr>
        <w:t xml:space="preserve"> kommunen</w:t>
      </w:r>
      <w:r w:rsidR="00E61419" w:rsidRPr="00E61419">
        <w:rPr>
          <w:szCs w:val="24"/>
        </w:rPr>
        <w:t xml:space="preserve"> indberette </w:t>
      </w:r>
      <w:r w:rsidR="006B39CC">
        <w:rPr>
          <w:szCs w:val="24"/>
        </w:rPr>
        <w:t>en række oplysninger til Forsyning</w:t>
      </w:r>
      <w:r w:rsidR="006B39CC">
        <w:rPr>
          <w:szCs w:val="24"/>
        </w:rPr>
        <w:t>s</w:t>
      </w:r>
      <w:r w:rsidR="006B39CC">
        <w:rPr>
          <w:szCs w:val="24"/>
        </w:rPr>
        <w:t xml:space="preserve">sekretariatet </w:t>
      </w:r>
      <w:r>
        <w:rPr>
          <w:szCs w:val="24"/>
        </w:rPr>
        <w:t>om</w:t>
      </w:r>
      <w:r w:rsidR="00E61419" w:rsidRPr="00E61419">
        <w:rPr>
          <w:szCs w:val="24"/>
        </w:rPr>
        <w:t xml:space="preserve"> </w:t>
      </w:r>
      <w:r>
        <w:rPr>
          <w:szCs w:val="24"/>
        </w:rPr>
        <w:t>de midler</w:t>
      </w:r>
      <w:r w:rsidR="00424FA3">
        <w:rPr>
          <w:szCs w:val="24"/>
        </w:rPr>
        <w:t>, som</w:t>
      </w:r>
      <w:r>
        <w:rPr>
          <w:szCs w:val="24"/>
        </w:rPr>
        <w:t xml:space="preserve"> </w:t>
      </w:r>
      <w:r w:rsidR="00E61419" w:rsidRPr="00E61419">
        <w:rPr>
          <w:szCs w:val="24"/>
        </w:rPr>
        <w:t>kommunen har modtaget fra sine</w:t>
      </w:r>
      <w:r w:rsidR="00562D57">
        <w:rPr>
          <w:szCs w:val="24"/>
        </w:rPr>
        <w:t xml:space="preserve"> </w:t>
      </w:r>
      <w:r w:rsidR="00546698" w:rsidRPr="00546698">
        <w:rPr>
          <w:szCs w:val="24"/>
        </w:rPr>
        <w:t>vand- og spildevandsselskaber</w:t>
      </w:r>
      <w:r>
        <w:rPr>
          <w:szCs w:val="24"/>
        </w:rPr>
        <w:t>. Alternativt skal der afgives en</w:t>
      </w:r>
      <w:r w:rsidR="004D01B3" w:rsidRPr="00E61419">
        <w:rPr>
          <w:szCs w:val="24"/>
        </w:rPr>
        <w:t xml:space="preserve"> e</w:t>
      </w:r>
      <w:r w:rsidR="004D01B3">
        <w:rPr>
          <w:szCs w:val="24"/>
        </w:rPr>
        <w:t>rklæring om</w:t>
      </w:r>
      <w:r>
        <w:rPr>
          <w:szCs w:val="24"/>
        </w:rPr>
        <w:t>,</w:t>
      </w:r>
      <w:r w:rsidR="004D01B3">
        <w:rPr>
          <w:szCs w:val="24"/>
        </w:rPr>
        <w:t xml:space="preserve"> at ingen midler er modtaget</w:t>
      </w:r>
      <w:r w:rsidR="00204DFC">
        <w:rPr>
          <w:szCs w:val="24"/>
        </w:rPr>
        <w:t xml:space="preserve">. </w:t>
      </w:r>
      <w:r w:rsidR="004D01B3">
        <w:rPr>
          <w:szCs w:val="24"/>
        </w:rPr>
        <w:t xml:space="preserve"> </w:t>
      </w:r>
    </w:p>
    <w:p w14:paraId="58A2D9D4" w14:textId="77777777" w:rsidR="002F39E0" w:rsidRDefault="002F39E0" w:rsidP="00F752D8">
      <w:pPr>
        <w:jc w:val="both"/>
        <w:rPr>
          <w:szCs w:val="24"/>
        </w:rPr>
      </w:pPr>
    </w:p>
    <w:p w14:paraId="7A8B7307" w14:textId="77777777" w:rsidR="00661B86" w:rsidRDefault="007A5B72" w:rsidP="00F752D8">
      <w:pPr>
        <w:jc w:val="both"/>
        <w:rPr>
          <w:szCs w:val="24"/>
        </w:rPr>
      </w:pPr>
      <w:r>
        <w:rPr>
          <w:szCs w:val="24"/>
        </w:rPr>
        <w:t>Forsyningssekretariatet kan til orientering oplyse, at k</w:t>
      </w:r>
      <w:r w:rsidR="002F39E0">
        <w:rPr>
          <w:szCs w:val="24"/>
        </w:rPr>
        <w:t>ommune</w:t>
      </w:r>
      <w:r>
        <w:rPr>
          <w:szCs w:val="24"/>
        </w:rPr>
        <w:t>ns</w:t>
      </w:r>
      <w:r w:rsidR="002F39E0">
        <w:rPr>
          <w:szCs w:val="24"/>
        </w:rPr>
        <w:t xml:space="preserve"> indb</w:t>
      </w:r>
      <w:r w:rsidR="002F39E0">
        <w:rPr>
          <w:szCs w:val="24"/>
        </w:rPr>
        <w:t>e</w:t>
      </w:r>
      <w:r w:rsidR="002F39E0">
        <w:rPr>
          <w:szCs w:val="24"/>
        </w:rPr>
        <w:t>retning</w:t>
      </w:r>
      <w:r w:rsidR="00E72DA0">
        <w:rPr>
          <w:szCs w:val="24"/>
        </w:rPr>
        <w:t xml:space="preserve"> for 201</w:t>
      </w:r>
      <w:r w:rsidR="00D24477">
        <w:rPr>
          <w:szCs w:val="24"/>
        </w:rPr>
        <w:t>3</w:t>
      </w:r>
      <w:r w:rsidR="00C70F03">
        <w:rPr>
          <w:szCs w:val="24"/>
        </w:rPr>
        <w:t xml:space="preserve"> og 2014</w:t>
      </w:r>
      <w:r w:rsidR="002F39E0">
        <w:rPr>
          <w:szCs w:val="24"/>
        </w:rPr>
        <w:t xml:space="preserve"> </w:t>
      </w:r>
      <w:r>
        <w:rPr>
          <w:szCs w:val="24"/>
        </w:rPr>
        <w:t xml:space="preserve">om eventuelle uddelinger mv. </w:t>
      </w:r>
      <w:r w:rsidR="00B80105">
        <w:rPr>
          <w:szCs w:val="24"/>
        </w:rPr>
        <w:t>er ved at blive behandlet</w:t>
      </w:r>
      <w:r w:rsidR="00661B86">
        <w:rPr>
          <w:szCs w:val="24"/>
        </w:rPr>
        <w:t>.</w:t>
      </w:r>
      <w:r w:rsidR="002F39E0">
        <w:rPr>
          <w:szCs w:val="24"/>
        </w:rPr>
        <w:t xml:space="preserve"> </w:t>
      </w:r>
    </w:p>
    <w:p w14:paraId="52C8CBA7" w14:textId="77777777" w:rsidR="00661B86" w:rsidRDefault="00661B86" w:rsidP="00F752D8">
      <w:pPr>
        <w:jc w:val="both"/>
        <w:rPr>
          <w:szCs w:val="24"/>
        </w:rPr>
      </w:pPr>
    </w:p>
    <w:p w14:paraId="7C39A619" w14:textId="1C65DD04" w:rsidR="0095597E" w:rsidRDefault="00661B86" w:rsidP="0095597E">
      <w:pPr>
        <w:jc w:val="both"/>
        <w:rPr>
          <w:b/>
          <w:szCs w:val="24"/>
        </w:rPr>
      </w:pPr>
      <w:r>
        <w:rPr>
          <w:szCs w:val="24"/>
        </w:rPr>
        <w:t xml:space="preserve">Indberetningen </w:t>
      </w:r>
      <w:r w:rsidR="002F39E0">
        <w:rPr>
          <w:szCs w:val="24"/>
        </w:rPr>
        <w:t xml:space="preserve">for </w:t>
      </w:r>
      <w:r w:rsidR="00C70F03">
        <w:rPr>
          <w:szCs w:val="24"/>
        </w:rPr>
        <w:t xml:space="preserve">2015 </w:t>
      </w:r>
      <w:r>
        <w:rPr>
          <w:szCs w:val="24"/>
        </w:rPr>
        <w:t xml:space="preserve">skal </w:t>
      </w:r>
      <w:r w:rsidR="004921CA">
        <w:rPr>
          <w:szCs w:val="24"/>
        </w:rPr>
        <w:t>sendes til Forsyningssekretariatet</w:t>
      </w:r>
      <w:r w:rsidR="009F7F3F" w:rsidRPr="009F7F3F">
        <w:rPr>
          <w:szCs w:val="24"/>
        </w:rPr>
        <w:t xml:space="preserve"> </w:t>
      </w:r>
      <w:r w:rsidR="009F7F3F" w:rsidRPr="00E61419">
        <w:rPr>
          <w:b/>
          <w:szCs w:val="24"/>
        </w:rPr>
        <w:t xml:space="preserve">senest den 1. februar </w:t>
      </w:r>
      <w:r w:rsidR="00C70F03">
        <w:rPr>
          <w:b/>
          <w:szCs w:val="24"/>
        </w:rPr>
        <w:t>2016</w:t>
      </w:r>
      <w:r w:rsidR="009F7F3F">
        <w:rPr>
          <w:b/>
          <w:szCs w:val="24"/>
        </w:rPr>
        <w:t>.</w:t>
      </w:r>
      <w:r w:rsidR="004921CA">
        <w:rPr>
          <w:b/>
          <w:szCs w:val="24"/>
        </w:rPr>
        <w:t xml:space="preserve"> </w:t>
      </w:r>
    </w:p>
    <w:p w14:paraId="4AA60484" w14:textId="77777777" w:rsidR="0095597E" w:rsidRDefault="0095597E" w:rsidP="0095597E">
      <w:pPr>
        <w:jc w:val="both"/>
        <w:rPr>
          <w:b/>
          <w:szCs w:val="24"/>
        </w:rPr>
      </w:pPr>
    </w:p>
    <w:p w14:paraId="5E082A79" w14:textId="77777777" w:rsidR="0095597E" w:rsidRDefault="0095597E" w:rsidP="0095597E">
      <w:pPr>
        <w:jc w:val="both"/>
        <w:rPr>
          <w:b/>
        </w:rPr>
      </w:pPr>
      <w:r>
        <w:rPr>
          <w:b/>
          <w:szCs w:val="24"/>
        </w:rPr>
        <w:t>Sammen med indberetningen</w:t>
      </w:r>
      <w:r w:rsidR="00F665E7" w:rsidRPr="0095597E">
        <w:rPr>
          <w:b/>
        </w:rPr>
        <w:t xml:space="preserve"> </w:t>
      </w:r>
      <w:r w:rsidR="00B80105">
        <w:rPr>
          <w:b/>
        </w:rPr>
        <w:t>skal i</w:t>
      </w:r>
      <w:r w:rsidRPr="0095597E">
        <w:rPr>
          <w:b/>
        </w:rPr>
        <w:t>ndsende</w:t>
      </w:r>
      <w:r>
        <w:rPr>
          <w:b/>
        </w:rPr>
        <w:t>s</w:t>
      </w:r>
      <w:r w:rsidR="00F665E7" w:rsidRPr="0095597E">
        <w:rPr>
          <w:b/>
        </w:rPr>
        <w:t xml:space="preserve"> en standardrevisore</w:t>
      </w:r>
      <w:r w:rsidR="00F665E7" w:rsidRPr="0095597E">
        <w:rPr>
          <w:b/>
        </w:rPr>
        <w:t>r</w:t>
      </w:r>
      <w:r w:rsidR="00F665E7" w:rsidRPr="0095597E">
        <w:rPr>
          <w:b/>
        </w:rPr>
        <w:t>klæring fra kommunens revisor</w:t>
      </w:r>
      <w:r w:rsidRPr="0095597E">
        <w:rPr>
          <w:b/>
        </w:rPr>
        <w:t xml:space="preserve"> om rigtigheden og fuldstændigh</w:t>
      </w:r>
      <w:r w:rsidRPr="0095597E">
        <w:rPr>
          <w:b/>
        </w:rPr>
        <w:t>e</w:t>
      </w:r>
      <w:r w:rsidRPr="0095597E">
        <w:rPr>
          <w:b/>
        </w:rPr>
        <w:t>den af indberetningen eller erklæringen</w:t>
      </w:r>
      <w:r w:rsidR="00D07F68">
        <w:rPr>
          <w:b/>
        </w:rPr>
        <w:t xml:space="preserve">. </w:t>
      </w:r>
    </w:p>
    <w:p w14:paraId="7A523AB9" w14:textId="77777777" w:rsidR="00630C43" w:rsidRDefault="00630C43" w:rsidP="00F752D8">
      <w:pPr>
        <w:jc w:val="both"/>
      </w:pPr>
    </w:p>
    <w:p w14:paraId="3FA3B215" w14:textId="77777777" w:rsidR="00CF4BD1" w:rsidRDefault="008640AE" w:rsidP="00F752D8">
      <w:pPr>
        <w:jc w:val="both"/>
        <w:rPr>
          <w:szCs w:val="24"/>
        </w:rPr>
      </w:pPr>
      <w:r w:rsidRPr="00CF4BD1">
        <w:rPr>
          <w:szCs w:val="24"/>
          <w:u w:val="single"/>
        </w:rPr>
        <w:t>Indberetningsskema</w:t>
      </w:r>
      <w:r w:rsidR="0095597E">
        <w:rPr>
          <w:szCs w:val="24"/>
          <w:u w:val="single"/>
        </w:rPr>
        <w:t>et</w:t>
      </w:r>
      <w:r w:rsidR="00CF4BD1" w:rsidRPr="00CF4BD1">
        <w:rPr>
          <w:szCs w:val="24"/>
          <w:u w:val="single"/>
        </w:rPr>
        <w:t xml:space="preserve"> </w:t>
      </w:r>
    </w:p>
    <w:p w14:paraId="05F3B89B" w14:textId="77777777" w:rsidR="0031034B" w:rsidRDefault="00E61419" w:rsidP="00F752D8">
      <w:pPr>
        <w:jc w:val="both"/>
      </w:pPr>
      <w:r w:rsidRPr="001320B6">
        <w:t xml:space="preserve">Indberetningen/erklæringen skal foretages på </w:t>
      </w:r>
      <w:r w:rsidR="006B39CC">
        <w:t>d</w:t>
      </w:r>
      <w:r w:rsidRPr="001320B6">
        <w:t xml:space="preserve">et </w:t>
      </w:r>
      <w:r w:rsidR="006B39CC">
        <w:t>skema (indberetning</w:t>
      </w:r>
      <w:r w:rsidR="006B39CC">
        <w:t>s</w:t>
      </w:r>
      <w:r w:rsidR="006B39CC">
        <w:t>skemaet)</w:t>
      </w:r>
      <w:r w:rsidR="007A5B72">
        <w:t xml:space="preserve">, som Forsyningssekretariatet har </w:t>
      </w:r>
      <w:r w:rsidR="00512864">
        <w:t>lagt ud</w:t>
      </w:r>
      <w:r w:rsidR="007A5B72">
        <w:t xml:space="preserve"> på Konkurrence- og Forbrugerstyrelsens hjemmeside</w:t>
      </w:r>
      <w:r w:rsidR="0031034B">
        <w:t xml:space="preserve">. </w:t>
      </w:r>
    </w:p>
    <w:p w14:paraId="71FDD824" w14:textId="77777777" w:rsidR="0031034B" w:rsidRDefault="0031034B" w:rsidP="00F752D8">
      <w:pPr>
        <w:jc w:val="both"/>
      </w:pPr>
    </w:p>
    <w:p w14:paraId="3259C202" w14:textId="77777777" w:rsidR="00B02453" w:rsidRDefault="00B02453" w:rsidP="00B02453">
      <w:pPr>
        <w:jc w:val="both"/>
      </w:pPr>
      <w:r>
        <w:t xml:space="preserve">Til brug for kommunens indberetning/erklæring har </w:t>
      </w:r>
      <w:r w:rsidR="006B39CC">
        <w:t>F</w:t>
      </w:r>
      <w:r>
        <w:t>orsyningssekretar</w:t>
      </w:r>
      <w:r>
        <w:t>i</w:t>
      </w:r>
      <w:r>
        <w:t>atet udarbejdet en vejledning</w:t>
      </w:r>
      <w:r w:rsidR="0095597E">
        <w:t xml:space="preserve">, der er placeret </w:t>
      </w:r>
      <w:r>
        <w:t>bagerst i</w:t>
      </w:r>
      <w:r w:rsidR="0095597E">
        <w:t xml:space="preserve"> indberetningssk</w:t>
      </w:r>
      <w:r w:rsidR="0095597E">
        <w:t>e</w:t>
      </w:r>
      <w:r w:rsidR="0095597E">
        <w:t>maet.</w:t>
      </w:r>
    </w:p>
    <w:p w14:paraId="387493FA" w14:textId="77777777" w:rsidR="00B02453" w:rsidRDefault="00B02453" w:rsidP="00B02453">
      <w:pPr>
        <w:jc w:val="both"/>
      </w:pPr>
    </w:p>
    <w:p w14:paraId="6B5DC212" w14:textId="77777777" w:rsidR="00CF4BD1" w:rsidRPr="00CF4BD1" w:rsidRDefault="00BF68B4" w:rsidP="00CF4BD1">
      <w:pPr>
        <w:jc w:val="both"/>
        <w:rPr>
          <w:sz w:val="28"/>
          <w:szCs w:val="28"/>
          <w:u w:val="single"/>
        </w:rPr>
      </w:pPr>
      <w:r>
        <w:rPr>
          <w:szCs w:val="24"/>
          <w:u w:val="single"/>
        </w:rPr>
        <w:t>S</w:t>
      </w:r>
      <w:r w:rsidR="00CF4BD1" w:rsidRPr="00CF4BD1">
        <w:rPr>
          <w:szCs w:val="24"/>
          <w:u w:val="single"/>
        </w:rPr>
        <w:t>tandardrevisorerklæring</w:t>
      </w:r>
      <w:r w:rsidR="0095597E">
        <w:rPr>
          <w:szCs w:val="24"/>
          <w:u w:val="single"/>
        </w:rPr>
        <w:t>en</w:t>
      </w:r>
    </w:p>
    <w:p w14:paraId="06EB2E18" w14:textId="77777777" w:rsidR="0031034B" w:rsidRDefault="001D5D09" w:rsidP="00F752D8">
      <w:pPr>
        <w:jc w:val="both"/>
      </w:pPr>
      <w:r>
        <w:t>R</w:t>
      </w:r>
      <w:r w:rsidR="00E61419" w:rsidRPr="001320B6">
        <w:t>evisorerklæring</w:t>
      </w:r>
      <w:r>
        <w:t>en</w:t>
      </w:r>
      <w:r w:rsidR="00E61419" w:rsidRPr="001320B6">
        <w:t xml:space="preserve"> fra kommunens revisor om rigtigheden og fuldstæ</w:t>
      </w:r>
      <w:r w:rsidR="00E61419" w:rsidRPr="001320B6">
        <w:t>n</w:t>
      </w:r>
      <w:r w:rsidR="00E61419" w:rsidRPr="001320B6">
        <w:t>digheden af kommunens indberetning eller erklæring</w:t>
      </w:r>
      <w:r>
        <w:t xml:space="preserve"> skal afgives efter</w:t>
      </w:r>
      <w:r w:rsidR="006B39CC">
        <w:t xml:space="preserve"> den </w:t>
      </w:r>
      <w:r w:rsidR="00E61419" w:rsidRPr="001320B6">
        <w:t>standard</w:t>
      </w:r>
      <w:r w:rsidR="001359A5">
        <w:t>revisor</w:t>
      </w:r>
      <w:r w:rsidR="00E61419" w:rsidRPr="001320B6">
        <w:t>erklæring</w:t>
      </w:r>
      <w:r w:rsidR="006B39CC">
        <w:t>,</w:t>
      </w:r>
      <w:r w:rsidR="00E61419" w:rsidRPr="001320B6">
        <w:t xml:space="preserve"> </w:t>
      </w:r>
      <w:r w:rsidR="006B39CC">
        <w:t>som</w:t>
      </w:r>
      <w:r w:rsidR="00E61419" w:rsidRPr="001320B6">
        <w:t xml:space="preserve"> </w:t>
      </w:r>
      <w:r w:rsidR="006B39CC">
        <w:t>F</w:t>
      </w:r>
      <w:r w:rsidR="00E61419" w:rsidRPr="001320B6">
        <w:t>orsyningssekretariatet</w:t>
      </w:r>
      <w:r w:rsidR="006B39CC">
        <w:t xml:space="preserve"> har </w:t>
      </w:r>
      <w:r w:rsidR="00512864">
        <w:t xml:space="preserve">lagt ud på </w:t>
      </w:r>
      <w:r w:rsidR="00DD0F4A">
        <w:t xml:space="preserve">styrelsens </w:t>
      </w:r>
      <w:r w:rsidR="002A76E4">
        <w:t>hjemmeside</w:t>
      </w:r>
      <w:r w:rsidR="00512864">
        <w:t xml:space="preserve">. </w:t>
      </w:r>
    </w:p>
    <w:p w14:paraId="07540472" w14:textId="77777777" w:rsidR="00E61419" w:rsidRPr="001320B6" w:rsidRDefault="00E61419" w:rsidP="00F752D8">
      <w:pPr>
        <w:jc w:val="both"/>
      </w:pPr>
    </w:p>
    <w:p w14:paraId="3D3B45F5" w14:textId="77777777" w:rsidR="00E61419" w:rsidRDefault="00E61419" w:rsidP="00F752D8">
      <w:pPr>
        <w:jc w:val="both"/>
      </w:pPr>
      <w:r>
        <w:t xml:space="preserve">Til brug for kommunens revisors afgivelse af standarderklæringen har </w:t>
      </w:r>
      <w:r w:rsidR="00BB6072">
        <w:t>F</w:t>
      </w:r>
      <w:r>
        <w:t xml:space="preserve">orsyningssekretariatet udarbejdet en revisionsinstruks. </w:t>
      </w:r>
    </w:p>
    <w:p w14:paraId="25F798DA" w14:textId="77777777" w:rsidR="00017C45" w:rsidRDefault="00017C45" w:rsidP="00F752D8">
      <w:pPr>
        <w:jc w:val="both"/>
      </w:pPr>
    </w:p>
    <w:p w14:paraId="26AFBCA9" w14:textId="37E5A240" w:rsidR="00D6126C" w:rsidRDefault="004E407F" w:rsidP="00574C86">
      <w:pPr>
        <w:jc w:val="both"/>
      </w:pPr>
      <w:r>
        <w:t>Indberetningss</w:t>
      </w:r>
      <w:r w:rsidRPr="001320B6">
        <w:t>kema</w:t>
      </w:r>
      <w:r>
        <w:t>e</w:t>
      </w:r>
      <w:r w:rsidR="001D5D09">
        <w:t xml:space="preserve">t for </w:t>
      </w:r>
      <w:r w:rsidR="00C70F03">
        <w:t xml:space="preserve">2015 </w:t>
      </w:r>
      <w:r w:rsidR="001D5D09">
        <w:t>med</w:t>
      </w:r>
      <w:r>
        <w:t xml:space="preserve"> vejledning</w:t>
      </w:r>
      <w:r w:rsidRPr="001320B6">
        <w:t>, standard</w:t>
      </w:r>
      <w:r>
        <w:t>revisor</w:t>
      </w:r>
      <w:r w:rsidRPr="001320B6">
        <w:t>erkl</w:t>
      </w:r>
      <w:r w:rsidRPr="001320B6">
        <w:t>æ</w:t>
      </w:r>
      <w:r w:rsidRPr="001320B6">
        <w:t>ring</w:t>
      </w:r>
      <w:r w:rsidR="00D6126C">
        <w:t>,</w:t>
      </w:r>
      <w:r>
        <w:t xml:space="preserve"> revisionsinstruks</w:t>
      </w:r>
      <w:r w:rsidR="00D6126C">
        <w:t xml:space="preserve"> og regnskabsinstruks</w:t>
      </w:r>
      <w:r>
        <w:t xml:space="preserve"> er </w:t>
      </w:r>
      <w:r w:rsidRPr="0031034B">
        <w:rPr>
          <w:b/>
        </w:rPr>
        <w:t>vedhæfte</w:t>
      </w:r>
      <w:r>
        <w:rPr>
          <w:b/>
        </w:rPr>
        <w:t xml:space="preserve">t </w:t>
      </w:r>
      <w:r>
        <w:t>dette brev, og kan ligeledes</w:t>
      </w:r>
      <w:r w:rsidRPr="001320B6">
        <w:t xml:space="preserve"> findes på:</w:t>
      </w:r>
    </w:p>
    <w:p w14:paraId="3EE57497" w14:textId="77777777" w:rsidR="00CF4697" w:rsidRDefault="00A04AE0" w:rsidP="00574C86">
      <w:pPr>
        <w:jc w:val="both"/>
      </w:pPr>
      <w:hyperlink r:id="rId9" w:history="1">
        <w:r w:rsidR="00CF4697" w:rsidRPr="00B65D94">
          <w:rPr>
            <w:rStyle w:val="Hyperlink"/>
          </w:rPr>
          <w:t>http://www.kfst.dk/Vandtilsyn/Kommunale-indberetninger</w:t>
        </w:r>
      </w:hyperlink>
      <w:r w:rsidR="00CF4697">
        <w:t xml:space="preserve"> </w:t>
      </w:r>
    </w:p>
    <w:p w14:paraId="03B68C7E" w14:textId="77777777" w:rsidR="00CF4697" w:rsidRDefault="00CF4697" w:rsidP="00017C45">
      <w:pPr>
        <w:pStyle w:val="Overskrift1"/>
        <w:jc w:val="both"/>
        <w:rPr>
          <w:b w:val="0"/>
          <w:u w:val="single"/>
        </w:rPr>
      </w:pPr>
    </w:p>
    <w:p w14:paraId="737EA17F" w14:textId="77777777" w:rsidR="00D6126C" w:rsidRDefault="00D6126C" w:rsidP="00D6126C"/>
    <w:p w14:paraId="5C066A10" w14:textId="77777777" w:rsidR="00FC1723" w:rsidRDefault="00FC1723" w:rsidP="00D6126C">
      <w:r w:rsidRPr="00FC1723">
        <w:rPr>
          <w:u w:val="single"/>
        </w:rPr>
        <w:t>Oplysninger om provision for vandselskabers kommunegaranterede lå</w:t>
      </w:r>
      <w:r w:rsidR="00216608">
        <w:rPr>
          <w:u w:val="single"/>
        </w:rPr>
        <w:t>n</w:t>
      </w:r>
    </w:p>
    <w:p w14:paraId="7D1FDB6C" w14:textId="571A9636" w:rsidR="000140B2" w:rsidRDefault="00FC1723" w:rsidP="00D6126C">
      <w:r>
        <w:t>Kommunen</w:t>
      </w:r>
      <w:r w:rsidR="000140B2">
        <w:t>s eventuelle stiftelses- og/eller løbende provision for garant</w:t>
      </w:r>
      <w:r w:rsidR="000140B2">
        <w:t>i</w:t>
      </w:r>
      <w:r w:rsidR="000140B2">
        <w:t>stillelse for lån optaget af vandselskaber</w:t>
      </w:r>
      <w:r w:rsidR="009E056D">
        <w:t xml:space="preserve"> i kommunen</w:t>
      </w:r>
      <w:r w:rsidR="000140B2">
        <w:t xml:space="preserve"> kan medføre en økonomisk fordel, der udgør en uddeling efter stoploven</w:t>
      </w:r>
      <w:r w:rsidR="009E056D">
        <w:t>. Det vil være tilfældet,</w:t>
      </w:r>
      <w:r w:rsidR="000140B2">
        <w:t xml:space="preserve"> hvis provisionen overstiger en betaling på markedsvilkår</w:t>
      </w:r>
      <w:r w:rsidR="005C19D5">
        <w:t xml:space="preserve"> (</w:t>
      </w:r>
      <w:r w:rsidR="000140B2">
        <w:t xml:space="preserve">der dækker </w:t>
      </w:r>
      <w:r w:rsidR="009E056D">
        <w:t>administration og økonomisk risiko ved garantistillelsen</w:t>
      </w:r>
      <w:r w:rsidR="005C19D5">
        <w:t>)</w:t>
      </w:r>
      <w:r w:rsidR="009E056D">
        <w:t xml:space="preserve">. </w:t>
      </w:r>
      <w:r w:rsidR="000140B2">
        <w:t xml:space="preserve"> </w:t>
      </w:r>
    </w:p>
    <w:p w14:paraId="4A31C8DA" w14:textId="77777777" w:rsidR="000140B2" w:rsidRDefault="000140B2" w:rsidP="00D6126C"/>
    <w:p w14:paraId="72F32E88" w14:textId="77777777" w:rsidR="009E056D" w:rsidRDefault="009E056D" w:rsidP="00D6126C">
      <w:r>
        <w:t>Kommunen</w:t>
      </w:r>
      <w:r w:rsidR="00FC1723">
        <w:t xml:space="preserve"> </w:t>
      </w:r>
      <w:r w:rsidR="000140B2">
        <w:t xml:space="preserve">anmodes derfor om at </w:t>
      </w:r>
      <w:r>
        <w:t>oplyse:</w:t>
      </w:r>
    </w:p>
    <w:p w14:paraId="764D015A" w14:textId="7E4B5415" w:rsidR="009E056D" w:rsidRDefault="009E056D" w:rsidP="009E056D">
      <w:pPr>
        <w:numPr>
          <w:ilvl w:val="0"/>
          <w:numId w:val="6"/>
        </w:numPr>
      </w:pPr>
      <w:r>
        <w:t>Om kommunen har opkrævet provision for lånegarantier til van</w:t>
      </w:r>
      <w:r>
        <w:t>d</w:t>
      </w:r>
      <w:r>
        <w:t xml:space="preserve">selskaber i </w:t>
      </w:r>
      <w:r w:rsidR="00C70F03">
        <w:t>2015</w:t>
      </w:r>
      <w:r>
        <w:t>.</w:t>
      </w:r>
    </w:p>
    <w:p w14:paraId="0339D3E8" w14:textId="77777777" w:rsidR="00090A60" w:rsidRDefault="00090A60" w:rsidP="009E056D">
      <w:pPr>
        <w:numPr>
          <w:ilvl w:val="0"/>
          <w:numId w:val="6"/>
        </w:numPr>
      </w:pPr>
      <w:r>
        <w:t>Den opkrævede procentsats.</w:t>
      </w:r>
    </w:p>
    <w:p w14:paraId="5C8328A5" w14:textId="77777777" w:rsidR="0099332A" w:rsidRDefault="0099332A" w:rsidP="009E056D">
      <w:pPr>
        <w:numPr>
          <w:ilvl w:val="0"/>
          <w:numId w:val="6"/>
        </w:numPr>
      </w:pPr>
      <w:r>
        <w:t>Grundlaget for den opkrævede</w:t>
      </w:r>
      <w:r w:rsidR="00090A60">
        <w:t xml:space="preserve"> procentsats</w:t>
      </w:r>
      <w:r w:rsidR="00062FD0">
        <w:t xml:space="preserve"> (engangsbeløb ved o</w:t>
      </w:r>
      <w:r w:rsidR="00062FD0">
        <w:t>p</w:t>
      </w:r>
      <w:r w:rsidR="00062FD0">
        <w:t>tagelsen eller procentsats af hovedstol, restgæld eller andet ved løbende provision)</w:t>
      </w:r>
      <w:r>
        <w:t>.</w:t>
      </w:r>
    </w:p>
    <w:p w14:paraId="2EBB3915" w14:textId="77777777" w:rsidR="00FC1723" w:rsidRPr="00D6126C" w:rsidRDefault="00FC1723" w:rsidP="00D6126C"/>
    <w:p w14:paraId="5F899DC3" w14:textId="77777777" w:rsidR="004E407F" w:rsidRPr="004E407F" w:rsidRDefault="00574C86" w:rsidP="00017C45">
      <w:pPr>
        <w:pStyle w:val="Overskrift1"/>
        <w:jc w:val="both"/>
        <w:rPr>
          <w:b w:val="0"/>
          <w:u w:val="single"/>
        </w:rPr>
      </w:pPr>
      <w:r>
        <w:rPr>
          <w:b w:val="0"/>
          <w:u w:val="single"/>
        </w:rPr>
        <w:t>H</w:t>
      </w:r>
      <w:r w:rsidR="004E407F" w:rsidRPr="004E407F">
        <w:rPr>
          <w:b w:val="0"/>
          <w:u w:val="single"/>
        </w:rPr>
        <w:t>vor findes reglerne</w:t>
      </w:r>
      <w:r w:rsidR="00816733">
        <w:rPr>
          <w:b w:val="0"/>
          <w:u w:val="single"/>
        </w:rPr>
        <w:t xml:space="preserve"> </w:t>
      </w:r>
      <w:r w:rsidR="00556F4E">
        <w:rPr>
          <w:b w:val="0"/>
          <w:u w:val="single"/>
        </w:rPr>
        <w:t xml:space="preserve">om </w:t>
      </w:r>
      <w:r w:rsidR="00816733">
        <w:rPr>
          <w:b w:val="0"/>
          <w:u w:val="single"/>
        </w:rPr>
        <w:t>kommunens indberetning</w:t>
      </w:r>
      <w:r w:rsidR="004E407F" w:rsidRPr="004E407F">
        <w:rPr>
          <w:b w:val="0"/>
          <w:u w:val="single"/>
        </w:rPr>
        <w:t xml:space="preserve">? </w:t>
      </w:r>
    </w:p>
    <w:p w14:paraId="3D763874" w14:textId="77777777" w:rsidR="00017C45" w:rsidRPr="00E61419" w:rsidRDefault="001D5D09" w:rsidP="00017C45">
      <w:pPr>
        <w:pStyle w:val="Overskrift1"/>
        <w:jc w:val="both"/>
        <w:rPr>
          <w:b w:val="0"/>
        </w:rPr>
      </w:pPr>
      <w:r>
        <w:rPr>
          <w:b w:val="0"/>
        </w:rPr>
        <w:t>Reglerne</w:t>
      </w:r>
      <w:r w:rsidR="00017C45">
        <w:rPr>
          <w:b w:val="0"/>
        </w:rPr>
        <w:t xml:space="preserve"> </w:t>
      </w:r>
      <w:r w:rsidR="009030F0">
        <w:rPr>
          <w:b w:val="0"/>
        </w:rPr>
        <w:t xml:space="preserve">om kommunernes indberetning eller erklæring </w:t>
      </w:r>
      <w:r w:rsidR="00017C45">
        <w:rPr>
          <w:b w:val="0"/>
        </w:rPr>
        <w:t>findes i lov</w:t>
      </w:r>
      <w:r w:rsidR="00017C45" w:rsidRPr="00E61419">
        <w:rPr>
          <w:b w:val="0"/>
        </w:rPr>
        <w:t xml:space="preserve"> nr. 634 af 7. juni 2010 om kommuners afståelse af vandforsyninger og spi</w:t>
      </w:r>
      <w:r w:rsidR="00017C45" w:rsidRPr="00E61419">
        <w:rPr>
          <w:b w:val="0"/>
        </w:rPr>
        <w:t>l</w:t>
      </w:r>
      <w:r w:rsidR="00017C45" w:rsidRPr="00E61419">
        <w:rPr>
          <w:b w:val="0"/>
        </w:rPr>
        <w:t xml:space="preserve">devandsforsyninger (stoploven) og i </w:t>
      </w:r>
      <w:r w:rsidR="00724DAD">
        <w:rPr>
          <w:b w:val="0"/>
        </w:rPr>
        <w:t xml:space="preserve">den tilhørende </w:t>
      </w:r>
      <w:r w:rsidR="00017C45" w:rsidRPr="00E61419">
        <w:rPr>
          <w:b w:val="0"/>
        </w:rPr>
        <w:t>bekendtgørelse nr. 1212 af 14. oktober 2010.</w:t>
      </w:r>
      <w:r w:rsidR="00017C45" w:rsidRPr="00E61419">
        <w:rPr>
          <w:rStyle w:val="Fodnotehenvisning"/>
          <w:b w:val="0"/>
        </w:rPr>
        <w:footnoteReference w:id="1"/>
      </w:r>
      <w:r w:rsidR="00017C45" w:rsidRPr="00E61419">
        <w:rPr>
          <w:b w:val="0"/>
        </w:rPr>
        <w:t xml:space="preserve">  </w:t>
      </w:r>
    </w:p>
    <w:p w14:paraId="7B608238" w14:textId="77777777" w:rsidR="00017C45" w:rsidRDefault="00017C45" w:rsidP="00F752D8">
      <w:pPr>
        <w:jc w:val="both"/>
      </w:pPr>
    </w:p>
    <w:p w14:paraId="40709482" w14:textId="77777777" w:rsidR="00294AC3" w:rsidRPr="004E407F" w:rsidRDefault="004E407F" w:rsidP="00F752D8">
      <w:pPr>
        <w:jc w:val="both"/>
        <w:rPr>
          <w:u w:val="single"/>
        </w:rPr>
      </w:pPr>
      <w:r w:rsidRPr="004E407F">
        <w:rPr>
          <w:u w:val="single"/>
        </w:rPr>
        <w:t>Regnskabsinstruks</w:t>
      </w:r>
    </w:p>
    <w:p w14:paraId="4EABA7C0" w14:textId="45754F74" w:rsidR="00561564" w:rsidRDefault="00BB6072" w:rsidP="00F24F92">
      <w:pPr>
        <w:jc w:val="both"/>
      </w:pPr>
      <w:r>
        <w:t>F</w:t>
      </w:r>
      <w:r w:rsidR="00520E5B" w:rsidRPr="001320B6">
        <w:t xml:space="preserve">orsyningssekretariatet </w:t>
      </w:r>
      <w:r>
        <w:t xml:space="preserve">har </w:t>
      </w:r>
      <w:r w:rsidR="00530BC1">
        <w:t>lagt</w:t>
      </w:r>
      <w:r>
        <w:t xml:space="preserve"> </w:t>
      </w:r>
      <w:r w:rsidR="00520E5B" w:rsidRPr="001320B6">
        <w:t xml:space="preserve">en regnskabsinstruks, som kommunens bogholderi </w:t>
      </w:r>
      <w:r w:rsidR="00604BCA" w:rsidRPr="003B51B8">
        <w:t>fra 1. januar 2011</w:t>
      </w:r>
      <w:r w:rsidR="00520E5B" w:rsidRPr="001320B6">
        <w:t xml:space="preserve"> skal være tilrettelagt i overensstemmelse m</w:t>
      </w:r>
      <w:r w:rsidR="00635414">
        <w:t>ed</w:t>
      </w:r>
      <w:r w:rsidR="00530BC1">
        <w:t>, ud på styrelsens hjemmeside</w:t>
      </w:r>
      <w:r w:rsidR="00635414">
        <w:t xml:space="preserve"> – se ovenstående link. </w:t>
      </w:r>
    </w:p>
    <w:p w14:paraId="2A4F5E86" w14:textId="77777777" w:rsidR="00561564" w:rsidRDefault="00561564" w:rsidP="00197768">
      <w:pPr>
        <w:pStyle w:val="Brdtekst"/>
      </w:pPr>
    </w:p>
    <w:p w14:paraId="41E9F220" w14:textId="77777777" w:rsidR="00197768" w:rsidRDefault="001320B6" w:rsidP="00197768">
      <w:pPr>
        <w:pStyle w:val="Brdtekst"/>
      </w:pPr>
      <w:r>
        <w:t>Spørgsmål kan rettes til</w:t>
      </w:r>
      <w:r w:rsidR="00520E5B">
        <w:t>:</w:t>
      </w:r>
    </w:p>
    <w:p w14:paraId="46FA9F59" w14:textId="77777777" w:rsidR="00197768" w:rsidRDefault="00197768" w:rsidP="00197768">
      <w:pPr>
        <w:pStyle w:val="Brdtekst"/>
      </w:pPr>
    </w:p>
    <w:p w14:paraId="17BFFE7D" w14:textId="2AE5AF87" w:rsidR="00197768" w:rsidRDefault="00F24F92" w:rsidP="00197768">
      <w:pPr>
        <w:pStyle w:val="Brdtekst"/>
      </w:pPr>
      <w:r>
        <w:t>Martin Bruun-Houmølle</w:t>
      </w:r>
    </w:p>
    <w:p w14:paraId="3B92BD21" w14:textId="488B984C" w:rsidR="00F85F1A" w:rsidRPr="005C19D5" w:rsidRDefault="00B80105" w:rsidP="00197768">
      <w:pPr>
        <w:pStyle w:val="Brdtekst"/>
      </w:pPr>
      <w:r w:rsidRPr="005C19D5">
        <w:t xml:space="preserve">Tlf. dir. 41 71 </w:t>
      </w:r>
      <w:r w:rsidR="00F24F92">
        <w:t>52 02</w:t>
      </w:r>
    </w:p>
    <w:p w14:paraId="076E6BEA" w14:textId="79526531" w:rsidR="00197768" w:rsidRPr="00F24F92" w:rsidRDefault="001B36D5" w:rsidP="00197768">
      <w:pPr>
        <w:pStyle w:val="Brdtekst"/>
      </w:pPr>
      <w:r w:rsidRPr="00F24F92">
        <w:t>E</w:t>
      </w:r>
      <w:r w:rsidR="00B7686F">
        <w:t>-</w:t>
      </w:r>
      <w:bookmarkStart w:id="0" w:name="_GoBack"/>
      <w:bookmarkEnd w:id="0"/>
      <w:r w:rsidRPr="00F24F92">
        <w:t>mail</w:t>
      </w:r>
      <w:r w:rsidR="00F85F1A" w:rsidRPr="00F24F92">
        <w:t xml:space="preserve"> </w:t>
      </w:r>
      <w:r w:rsidR="00B7686F">
        <w:t>mbr</w:t>
      </w:r>
      <w:r w:rsidR="00F85F1A" w:rsidRPr="00F24F92">
        <w:t>@kfst.dk</w:t>
      </w:r>
    </w:p>
    <w:p w14:paraId="322EAA14" w14:textId="77777777" w:rsidR="00197768" w:rsidRPr="00F24F92" w:rsidRDefault="00197768" w:rsidP="00197768">
      <w:pPr>
        <w:pStyle w:val="Brdtekst"/>
      </w:pPr>
    </w:p>
    <w:p w14:paraId="433F9257" w14:textId="77777777" w:rsidR="00294AC3" w:rsidRDefault="00294AC3" w:rsidP="00197768">
      <w:pPr>
        <w:pStyle w:val="Brdtekst"/>
      </w:pPr>
      <w:r>
        <w:t>Med venlig hilsen</w:t>
      </w:r>
    </w:p>
    <w:p w14:paraId="78DDDB9C" w14:textId="77777777" w:rsidR="00294AC3" w:rsidRDefault="00294AC3">
      <w:pPr>
        <w:pStyle w:val="Brdtekst"/>
      </w:pPr>
    </w:p>
    <w:p w14:paraId="723EDEDD" w14:textId="77777777" w:rsidR="00294AC3" w:rsidRDefault="00520E5B">
      <w:pPr>
        <w:pStyle w:val="Brdtekst"/>
      </w:pPr>
      <w:r>
        <w:t>Forsyningssekretariatet</w:t>
      </w:r>
    </w:p>
    <w:p w14:paraId="70F8B367" w14:textId="77777777" w:rsidR="00294AC3" w:rsidRDefault="00294AC3">
      <w:pPr>
        <w:pStyle w:val="Brdtekst"/>
      </w:pPr>
    </w:p>
    <w:p w14:paraId="10075EA5" w14:textId="77777777" w:rsidR="000840F1" w:rsidRDefault="000840F1">
      <w:pPr>
        <w:pStyle w:val="Brdtekst"/>
      </w:pPr>
    </w:p>
    <w:p w14:paraId="05C6ACE6" w14:textId="77777777" w:rsidR="000840F1" w:rsidRDefault="000840F1">
      <w:pPr>
        <w:pStyle w:val="Brdtekst"/>
      </w:pPr>
    </w:p>
    <w:p w14:paraId="31E39593" w14:textId="77777777" w:rsidR="000840F1" w:rsidRDefault="000840F1" w:rsidP="000840F1">
      <w:pPr>
        <w:pStyle w:val="Brdtekst"/>
      </w:pPr>
      <w:r>
        <w:t xml:space="preserve">Vedhæftninger:  </w:t>
      </w:r>
    </w:p>
    <w:p w14:paraId="02EDEDB7" w14:textId="77777777" w:rsidR="000840F1" w:rsidRDefault="000840F1" w:rsidP="000840F1">
      <w:pPr>
        <w:pStyle w:val="Brdtekst"/>
      </w:pPr>
    </w:p>
    <w:p w14:paraId="7CC539A1" w14:textId="2554E8D7" w:rsidR="000840F1" w:rsidRDefault="000840F1" w:rsidP="000840F1">
      <w:pPr>
        <w:pStyle w:val="Brdtekst"/>
        <w:numPr>
          <w:ilvl w:val="0"/>
          <w:numId w:val="4"/>
        </w:numPr>
      </w:pPr>
      <w:r>
        <w:t xml:space="preserve">Indberetningsskema </w:t>
      </w:r>
      <w:r w:rsidR="00816733">
        <w:t xml:space="preserve">for </w:t>
      </w:r>
      <w:r w:rsidR="00C70F03">
        <w:t xml:space="preserve">2015 </w:t>
      </w:r>
      <w:r>
        <w:t xml:space="preserve">med vejledning </w:t>
      </w:r>
    </w:p>
    <w:p w14:paraId="3540BF84" w14:textId="77777777" w:rsidR="000840F1" w:rsidRDefault="000840F1" w:rsidP="000840F1">
      <w:pPr>
        <w:pStyle w:val="Brdtekst"/>
        <w:numPr>
          <w:ilvl w:val="0"/>
          <w:numId w:val="4"/>
        </w:numPr>
      </w:pPr>
      <w:r>
        <w:t xml:space="preserve">Standarderklæring (revisorerklæring) </w:t>
      </w:r>
    </w:p>
    <w:p w14:paraId="0FFFF642" w14:textId="77777777" w:rsidR="000840F1" w:rsidRDefault="000840F1" w:rsidP="000840F1">
      <w:pPr>
        <w:pStyle w:val="Brdtekst"/>
        <w:numPr>
          <w:ilvl w:val="0"/>
          <w:numId w:val="4"/>
        </w:numPr>
      </w:pPr>
      <w:r>
        <w:t>Revisionsinstruks</w:t>
      </w:r>
    </w:p>
    <w:p w14:paraId="69970A81" w14:textId="77777777" w:rsidR="00075F4D" w:rsidRDefault="000840F1" w:rsidP="000840F1">
      <w:pPr>
        <w:pStyle w:val="Brdtekst"/>
        <w:numPr>
          <w:ilvl w:val="0"/>
          <w:numId w:val="4"/>
        </w:numPr>
      </w:pPr>
      <w:r>
        <w:t xml:space="preserve">Regnskabsinstruks </w:t>
      </w:r>
    </w:p>
    <w:sectPr w:rsidR="00075F4D">
      <w:headerReference w:type="default" r:id="rId10"/>
      <w:headerReference w:type="first" r:id="rId11"/>
      <w:pgSz w:w="11906" w:h="16838" w:code="9"/>
      <w:pgMar w:top="2155" w:right="3742" w:bottom="794" w:left="1106" w:header="624" w:footer="567" w:gutter="0"/>
      <w:paperSrc w:first="2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AC779" w14:textId="77777777" w:rsidR="00A04AE0" w:rsidRDefault="00A04AE0">
      <w:r>
        <w:separator/>
      </w:r>
    </w:p>
  </w:endnote>
  <w:endnote w:type="continuationSeparator" w:id="0">
    <w:p w14:paraId="2E313310" w14:textId="77777777" w:rsidR="00A04AE0" w:rsidRDefault="00A04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765BB" w14:textId="77777777" w:rsidR="00A04AE0" w:rsidRDefault="00A04AE0">
      <w:r>
        <w:separator/>
      </w:r>
    </w:p>
  </w:footnote>
  <w:footnote w:type="continuationSeparator" w:id="0">
    <w:p w14:paraId="018D45BC" w14:textId="77777777" w:rsidR="00A04AE0" w:rsidRDefault="00A04AE0">
      <w:r>
        <w:continuationSeparator/>
      </w:r>
    </w:p>
  </w:footnote>
  <w:footnote w:id="1">
    <w:p w14:paraId="4B4983BD" w14:textId="77777777" w:rsidR="00E73CD0" w:rsidRPr="00D73116" w:rsidRDefault="00E73CD0" w:rsidP="00017C45">
      <w:pPr>
        <w:pStyle w:val="Fodnotetekst"/>
      </w:pPr>
      <w:r>
        <w:rPr>
          <w:rStyle w:val="Fodnotehenvisning"/>
        </w:rPr>
        <w:footnoteRef/>
      </w:r>
      <w:r>
        <w:t xml:space="preserve"> Begge kan findes på </w:t>
      </w:r>
      <w:hyperlink r:id="rId1" w:history="1">
        <w:r w:rsidRPr="00DE0FBA">
          <w:rPr>
            <w:rStyle w:val="Hyperlink"/>
          </w:rPr>
          <w:t>www.retsinformation.dk</w:t>
        </w:r>
      </w:hyperlink>
      <w:r>
        <w:t xml:space="preserve">. Reglerne skal ses i sammenhæng med bestemmelserne i elforsyningslovens §§ 37 og 37 a og varmeforsyningslovens §§ 23 l og 23 m og den tilhørende bekendtgørelse nr. 1297 af 15. december 2008.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DC7E3" w14:textId="77777777" w:rsidR="00E73CD0" w:rsidRDefault="00E73CD0">
    <w:pPr>
      <w:framePr w:w="1531" w:h="851" w:wrap="around" w:vAnchor="page" w:hAnchor="page" w:x="9186" w:y="721"/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B7686F">
      <w:rPr>
        <w:rStyle w:val="Sidetal"/>
        <w:noProof/>
      </w:rPr>
      <w:t>2</w:t>
    </w:r>
    <w:r>
      <w:rPr>
        <w:rStyle w:val="Sidetal"/>
      </w:rPr>
      <w:fldChar w:fldCharType="end"/>
    </w:r>
    <w:r>
      <w:rPr>
        <w:rStyle w:val="Sidetal"/>
      </w:rPr>
      <w:t>/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B7686F">
      <w:rPr>
        <w:rStyle w:val="Sidetal"/>
        <w:noProof/>
      </w:rPr>
      <w:t>2</w:t>
    </w:r>
    <w:r>
      <w:rPr>
        <w:rStyle w:val="Sidetal"/>
      </w:rPr>
      <w:fldChar w:fldCharType="end"/>
    </w:r>
  </w:p>
  <w:p w14:paraId="247A36CB" w14:textId="77777777" w:rsidR="00E73CD0" w:rsidRDefault="00E73CD0">
    <w:pPr>
      <w:framePr w:w="1531" w:h="851" w:wrap="around" w:vAnchor="page" w:hAnchor="page" w:x="9186" w:y="721"/>
    </w:pPr>
  </w:p>
  <w:p w14:paraId="7F94CFBA" w14:textId="77777777" w:rsidR="00E73CD0" w:rsidRDefault="00E73CD0">
    <w:pPr>
      <w:framePr w:w="1531" w:h="851" w:wrap="around" w:vAnchor="page" w:hAnchor="page" w:x="9186" w:y="721"/>
    </w:pPr>
  </w:p>
  <w:p w14:paraId="0AF20570" w14:textId="77777777" w:rsidR="00E73CD0" w:rsidRDefault="00E73CD0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8B7AB" w14:textId="7D2F1928" w:rsidR="00E73CD0" w:rsidRPr="00326491" w:rsidRDefault="007F0326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0" wp14:anchorId="00CD88A2" wp14:editId="1C4E26B1">
          <wp:simplePos x="0" y="0"/>
          <wp:positionH relativeFrom="column">
            <wp:posOffset>1177925</wp:posOffset>
          </wp:positionH>
          <wp:positionV relativeFrom="paragraph">
            <wp:posOffset>-165100</wp:posOffset>
          </wp:positionV>
          <wp:extent cx="3295650" cy="647700"/>
          <wp:effectExtent l="0" t="0" r="6350" b="12700"/>
          <wp:wrapTopAndBottom/>
          <wp:docPr id="1" name="Billede 1" descr="KoFstyrels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Fstyrelsen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794A"/>
    <w:multiLevelType w:val="hybridMultilevel"/>
    <w:tmpl w:val="C05E9200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164C0A"/>
    <w:multiLevelType w:val="hybridMultilevel"/>
    <w:tmpl w:val="5C7A0732"/>
    <w:lvl w:ilvl="0" w:tplc="1B0A8E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9942B5"/>
    <w:multiLevelType w:val="hybridMultilevel"/>
    <w:tmpl w:val="42D453D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34C1B"/>
    <w:multiLevelType w:val="hybridMultilevel"/>
    <w:tmpl w:val="CA500278"/>
    <w:lvl w:ilvl="0" w:tplc="52D2BF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370991"/>
    <w:multiLevelType w:val="multilevel"/>
    <w:tmpl w:val="CA5002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842BAA"/>
    <w:multiLevelType w:val="singleLevel"/>
    <w:tmpl w:val="F7005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rete Godvin Jensen">
    <w15:presenceInfo w15:providerId="None" w15:userId="Merete Godvin Jens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C3"/>
    <w:rsid w:val="000140B2"/>
    <w:rsid w:val="00017C45"/>
    <w:rsid w:val="00031075"/>
    <w:rsid w:val="0003722B"/>
    <w:rsid w:val="00055404"/>
    <w:rsid w:val="00062FD0"/>
    <w:rsid w:val="00074183"/>
    <w:rsid w:val="00075F4D"/>
    <w:rsid w:val="0008198D"/>
    <w:rsid w:val="00083F82"/>
    <w:rsid w:val="000840F1"/>
    <w:rsid w:val="00090A60"/>
    <w:rsid w:val="00091560"/>
    <w:rsid w:val="00114A3A"/>
    <w:rsid w:val="0011771E"/>
    <w:rsid w:val="001320B6"/>
    <w:rsid w:val="001359A5"/>
    <w:rsid w:val="00135B56"/>
    <w:rsid w:val="0015237A"/>
    <w:rsid w:val="0019476A"/>
    <w:rsid w:val="00197768"/>
    <w:rsid w:val="001A0E84"/>
    <w:rsid w:val="001B36D5"/>
    <w:rsid w:val="001C2479"/>
    <w:rsid w:val="001C45DE"/>
    <w:rsid w:val="001D3BCF"/>
    <w:rsid w:val="001D5D09"/>
    <w:rsid w:val="001E0F97"/>
    <w:rsid w:val="001E3DD4"/>
    <w:rsid w:val="00200C03"/>
    <w:rsid w:val="00204DFC"/>
    <w:rsid w:val="00216608"/>
    <w:rsid w:val="00255123"/>
    <w:rsid w:val="00261293"/>
    <w:rsid w:val="00262826"/>
    <w:rsid w:val="00282068"/>
    <w:rsid w:val="002930F0"/>
    <w:rsid w:val="00294AC3"/>
    <w:rsid w:val="002A76E4"/>
    <w:rsid w:val="002B1445"/>
    <w:rsid w:val="002B2205"/>
    <w:rsid w:val="002D0ECF"/>
    <w:rsid w:val="002D5B99"/>
    <w:rsid w:val="002D734F"/>
    <w:rsid w:val="002F39E0"/>
    <w:rsid w:val="0031034B"/>
    <w:rsid w:val="00326491"/>
    <w:rsid w:val="00337080"/>
    <w:rsid w:val="003642CD"/>
    <w:rsid w:val="003B48B7"/>
    <w:rsid w:val="003B51B8"/>
    <w:rsid w:val="003D0DEF"/>
    <w:rsid w:val="00424E6A"/>
    <w:rsid w:val="00424FA3"/>
    <w:rsid w:val="00447FBF"/>
    <w:rsid w:val="00451070"/>
    <w:rsid w:val="0046204D"/>
    <w:rsid w:val="004829CB"/>
    <w:rsid w:val="004921CA"/>
    <w:rsid w:val="004D01B3"/>
    <w:rsid w:val="004D2A9B"/>
    <w:rsid w:val="004E1846"/>
    <w:rsid w:val="004E407F"/>
    <w:rsid w:val="00512864"/>
    <w:rsid w:val="00520E5B"/>
    <w:rsid w:val="00530BC1"/>
    <w:rsid w:val="005404C5"/>
    <w:rsid w:val="00543114"/>
    <w:rsid w:val="00543289"/>
    <w:rsid w:val="00546698"/>
    <w:rsid w:val="005513F4"/>
    <w:rsid w:val="00556236"/>
    <w:rsid w:val="00556F4E"/>
    <w:rsid w:val="00561564"/>
    <w:rsid w:val="00562D57"/>
    <w:rsid w:val="00574C86"/>
    <w:rsid w:val="00581E61"/>
    <w:rsid w:val="00586835"/>
    <w:rsid w:val="00591718"/>
    <w:rsid w:val="005C1975"/>
    <w:rsid w:val="005C19D5"/>
    <w:rsid w:val="005C5C37"/>
    <w:rsid w:val="005F4EAC"/>
    <w:rsid w:val="00604077"/>
    <w:rsid w:val="00604BCA"/>
    <w:rsid w:val="00611786"/>
    <w:rsid w:val="00630C43"/>
    <w:rsid w:val="00635414"/>
    <w:rsid w:val="0063628C"/>
    <w:rsid w:val="00661B86"/>
    <w:rsid w:val="0068144A"/>
    <w:rsid w:val="006966A5"/>
    <w:rsid w:val="006A38AD"/>
    <w:rsid w:val="006A7B77"/>
    <w:rsid w:val="006B0846"/>
    <w:rsid w:val="006B39CC"/>
    <w:rsid w:val="006B3DF3"/>
    <w:rsid w:val="006C24E4"/>
    <w:rsid w:val="006C6AE0"/>
    <w:rsid w:val="006E02E9"/>
    <w:rsid w:val="006F3292"/>
    <w:rsid w:val="00707ACB"/>
    <w:rsid w:val="00723719"/>
    <w:rsid w:val="00724DAD"/>
    <w:rsid w:val="007421B8"/>
    <w:rsid w:val="00764A9A"/>
    <w:rsid w:val="0077073D"/>
    <w:rsid w:val="00790935"/>
    <w:rsid w:val="007A5B72"/>
    <w:rsid w:val="007D0585"/>
    <w:rsid w:val="007D4332"/>
    <w:rsid w:val="007F0326"/>
    <w:rsid w:val="00816733"/>
    <w:rsid w:val="00817F08"/>
    <w:rsid w:val="00820610"/>
    <w:rsid w:val="00822A6E"/>
    <w:rsid w:val="008376A7"/>
    <w:rsid w:val="00844648"/>
    <w:rsid w:val="008460C7"/>
    <w:rsid w:val="008640AE"/>
    <w:rsid w:val="008762B2"/>
    <w:rsid w:val="00890309"/>
    <w:rsid w:val="00892428"/>
    <w:rsid w:val="0089516F"/>
    <w:rsid w:val="008979B7"/>
    <w:rsid w:val="008A55F4"/>
    <w:rsid w:val="008B14B0"/>
    <w:rsid w:val="008D4D6D"/>
    <w:rsid w:val="008F09CF"/>
    <w:rsid w:val="008F2E9D"/>
    <w:rsid w:val="009030F0"/>
    <w:rsid w:val="00953AD0"/>
    <w:rsid w:val="0095597E"/>
    <w:rsid w:val="00956D03"/>
    <w:rsid w:val="0096399B"/>
    <w:rsid w:val="00967D51"/>
    <w:rsid w:val="00974438"/>
    <w:rsid w:val="0099332A"/>
    <w:rsid w:val="009B1D78"/>
    <w:rsid w:val="009B2D7F"/>
    <w:rsid w:val="009C1CCB"/>
    <w:rsid w:val="009E056D"/>
    <w:rsid w:val="009F0191"/>
    <w:rsid w:val="009F186E"/>
    <w:rsid w:val="009F675C"/>
    <w:rsid w:val="009F7F3F"/>
    <w:rsid w:val="00A04AE0"/>
    <w:rsid w:val="00A25985"/>
    <w:rsid w:val="00A3299F"/>
    <w:rsid w:val="00A5141B"/>
    <w:rsid w:val="00A85669"/>
    <w:rsid w:val="00A979B0"/>
    <w:rsid w:val="00A97B04"/>
    <w:rsid w:val="00AA09EE"/>
    <w:rsid w:val="00AD4930"/>
    <w:rsid w:val="00B00939"/>
    <w:rsid w:val="00B02453"/>
    <w:rsid w:val="00B02B90"/>
    <w:rsid w:val="00B11D92"/>
    <w:rsid w:val="00B159FE"/>
    <w:rsid w:val="00B16C9D"/>
    <w:rsid w:val="00B440D6"/>
    <w:rsid w:val="00B50B4A"/>
    <w:rsid w:val="00B526F6"/>
    <w:rsid w:val="00B6202F"/>
    <w:rsid w:val="00B7686F"/>
    <w:rsid w:val="00B76F69"/>
    <w:rsid w:val="00B80105"/>
    <w:rsid w:val="00B91CDD"/>
    <w:rsid w:val="00BB5014"/>
    <w:rsid w:val="00BB6072"/>
    <w:rsid w:val="00BC543A"/>
    <w:rsid w:val="00BC76E9"/>
    <w:rsid w:val="00BD6539"/>
    <w:rsid w:val="00BF68B4"/>
    <w:rsid w:val="00C36B35"/>
    <w:rsid w:val="00C70F03"/>
    <w:rsid w:val="00C8503D"/>
    <w:rsid w:val="00CA7B69"/>
    <w:rsid w:val="00CC014A"/>
    <w:rsid w:val="00CC4EF3"/>
    <w:rsid w:val="00CE7416"/>
    <w:rsid w:val="00CF4697"/>
    <w:rsid w:val="00CF4BD1"/>
    <w:rsid w:val="00D07F68"/>
    <w:rsid w:val="00D16905"/>
    <w:rsid w:val="00D24477"/>
    <w:rsid w:val="00D4158A"/>
    <w:rsid w:val="00D47F89"/>
    <w:rsid w:val="00D51BD8"/>
    <w:rsid w:val="00D566E4"/>
    <w:rsid w:val="00D6126C"/>
    <w:rsid w:val="00D754C0"/>
    <w:rsid w:val="00D77F35"/>
    <w:rsid w:val="00D8137B"/>
    <w:rsid w:val="00D9602D"/>
    <w:rsid w:val="00DC4630"/>
    <w:rsid w:val="00DD0F4A"/>
    <w:rsid w:val="00DE38A0"/>
    <w:rsid w:val="00DF028E"/>
    <w:rsid w:val="00DF4C3D"/>
    <w:rsid w:val="00E0557A"/>
    <w:rsid w:val="00E169BF"/>
    <w:rsid w:val="00E54B69"/>
    <w:rsid w:val="00E54CB1"/>
    <w:rsid w:val="00E55740"/>
    <w:rsid w:val="00E61419"/>
    <w:rsid w:val="00E72DA0"/>
    <w:rsid w:val="00E73CD0"/>
    <w:rsid w:val="00EA1E7B"/>
    <w:rsid w:val="00EC52CD"/>
    <w:rsid w:val="00F11171"/>
    <w:rsid w:val="00F157F9"/>
    <w:rsid w:val="00F17A96"/>
    <w:rsid w:val="00F24F92"/>
    <w:rsid w:val="00F46BFB"/>
    <w:rsid w:val="00F63942"/>
    <w:rsid w:val="00F665E7"/>
    <w:rsid w:val="00F752D8"/>
    <w:rsid w:val="00F85F1A"/>
    <w:rsid w:val="00F90650"/>
    <w:rsid w:val="00F94B2B"/>
    <w:rsid w:val="00F97809"/>
    <w:rsid w:val="00FB5E52"/>
    <w:rsid w:val="00FC1723"/>
    <w:rsid w:val="00FE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6E92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80" w:lineRule="exact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kakt">
    <w:name w:val="skakt"/>
    <w:basedOn w:val="Normal"/>
    <w:link w:val="skaktTegn"/>
    <w:pPr>
      <w:framePr w:w="2268" w:h="7370" w:hSpace="141" w:wrap="around" w:hAnchor="page" w:x="9270" w:anchorLock="1"/>
    </w:pPr>
    <w:rPr>
      <w:rFonts w:ascii="Arial" w:hAnsi="Arial"/>
      <w:sz w:val="15"/>
    </w:rPr>
  </w:style>
  <w:style w:type="paragraph" w:customStyle="1" w:styleId="diverse">
    <w:name w:val="diverse"/>
    <w:basedOn w:val="Normal"/>
    <w:rPr>
      <w:sz w:val="18"/>
    </w:rPr>
  </w:style>
  <w:style w:type="paragraph" w:customStyle="1" w:styleId="nederstskakt">
    <w:name w:val="nederst skakt"/>
    <w:basedOn w:val="datomv"/>
    <w:pPr>
      <w:framePr w:h="10348" w:wrap="around" w:x="9156" w:y="4091"/>
    </w:pPr>
    <w:rPr>
      <w:rFonts w:ascii="Arial Black" w:hAnsi="Arial Black"/>
      <w:sz w:val="15"/>
    </w:rPr>
  </w:style>
  <w:style w:type="character" w:styleId="Sidetal">
    <w:name w:val="page number"/>
    <w:basedOn w:val="Standardskrifttypeiafsnit"/>
  </w:style>
  <w:style w:type="paragraph" w:customStyle="1" w:styleId="datomv">
    <w:name w:val="datomv"/>
    <w:basedOn w:val="skakt"/>
    <w:pPr>
      <w:framePr w:w="0" w:hRule="auto" w:hSpace="142" w:wrap="around" w:vAnchor="text" w:hAnchor="text" w:x="9073" w:y="1"/>
    </w:pPr>
    <w:rPr>
      <w:rFonts w:ascii="Times New Roman" w:hAnsi="Times New Roman"/>
      <w:sz w:val="22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customStyle="1" w:styleId="modt">
    <w:name w:val="modt"/>
    <w:basedOn w:val="Normal"/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Enhed">
    <w:name w:val="Enhed"/>
    <w:basedOn w:val="Normal"/>
    <w:pPr>
      <w:framePr w:h="454" w:hRule="exact" w:wrap="around" w:vAnchor="page" w:hAnchor="page" w:x="9186" w:y="1702"/>
    </w:pPr>
    <w:rPr>
      <w:rFonts w:ascii="Arial" w:hAnsi="Arial"/>
      <w:b/>
      <w:caps/>
      <w:sz w:val="15"/>
    </w:rPr>
  </w:style>
  <w:style w:type="paragraph" w:styleId="Brdtekst">
    <w:name w:val="Body Text"/>
    <w:basedOn w:val="Normal"/>
    <w:pPr>
      <w:jc w:val="both"/>
    </w:pPr>
  </w:style>
  <w:style w:type="paragraph" w:customStyle="1" w:styleId="nederstskakt2">
    <w:name w:val="nederst skakt2"/>
    <w:basedOn w:val="nederstskakt"/>
    <w:pPr>
      <w:framePr w:wrap="around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character" w:styleId="BesgtHyperlink">
    <w:name w:val="FollowedHyperlink"/>
    <w:rPr>
      <w:color w:val="800080"/>
      <w:u w:val="single"/>
    </w:rPr>
  </w:style>
  <w:style w:type="character" w:customStyle="1" w:styleId="skaktTegn">
    <w:name w:val="skakt Tegn"/>
    <w:link w:val="skakt"/>
    <w:rsid w:val="001E0F97"/>
    <w:rPr>
      <w:rFonts w:ascii="Arial" w:hAnsi="Arial"/>
      <w:sz w:val="15"/>
      <w:lang w:val="da-DK" w:eastAsia="da-DK" w:bidi="ar-SA"/>
    </w:rPr>
  </w:style>
  <w:style w:type="paragraph" w:styleId="Fodnotetekst">
    <w:name w:val="footnote text"/>
    <w:basedOn w:val="Normal"/>
    <w:semiHidden/>
    <w:rsid w:val="00E61419"/>
    <w:pPr>
      <w:spacing w:line="240" w:lineRule="auto"/>
    </w:pPr>
    <w:rPr>
      <w:sz w:val="20"/>
    </w:rPr>
  </w:style>
  <w:style w:type="character" w:styleId="Fodnotehenvisning">
    <w:name w:val="footnote reference"/>
    <w:semiHidden/>
    <w:rsid w:val="00E61419"/>
    <w:rPr>
      <w:vertAlign w:val="superscript"/>
    </w:rPr>
  </w:style>
  <w:style w:type="paragraph" w:styleId="Markeringsbobletekst">
    <w:name w:val="Balloon Text"/>
    <w:basedOn w:val="Normal"/>
    <w:semiHidden/>
    <w:rsid w:val="00F94B2B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"/>
    <w:rsid w:val="00520E5B"/>
    <w:pPr>
      <w:spacing w:before="60" w:after="60" w:line="240" w:lineRule="auto"/>
      <w:ind w:firstLine="170"/>
      <w:jc w:val="both"/>
    </w:pPr>
    <w:rPr>
      <w:szCs w:val="24"/>
    </w:rPr>
  </w:style>
  <w:style w:type="character" w:styleId="Kommentarhenvisning">
    <w:name w:val="annotation reference"/>
    <w:rsid w:val="00C70F03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C70F03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rsid w:val="00C70F03"/>
  </w:style>
  <w:style w:type="paragraph" w:styleId="Kommentaremne">
    <w:name w:val="annotation subject"/>
    <w:basedOn w:val="Kommentartekst"/>
    <w:next w:val="Kommentartekst"/>
    <w:link w:val="KommentaremneTegn"/>
    <w:rsid w:val="00C70F03"/>
    <w:rPr>
      <w:b/>
      <w:bCs/>
    </w:rPr>
  </w:style>
  <w:style w:type="character" w:customStyle="1" w:styleId="KommentaremneTegn">
    <w:name w:val="Kommentaremne Tegn"/>
    <w:link w:val="Kommentaremne"/>
    <w:rsid w:val="00C70F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80" w:lineRule="exact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kakt">
    <w:name w:val="skakt"/>
    <w:basedOn w:val="Normal"/>
    <w:link w:val="skaktTegn"/>
    <w:pPr>
      <w:framePr w:w="2268" w:h="7370" w:hSpace="141" w:wrap="around" w:hAnchor="page" w:x="9270" w:anchorLock="1"/>
    </w:pPr>
    <w:rPr>
      <w:rFonts w:ascii="Arial" w:hAnsi="Arial"/>
      <w:sz w:val="15"/>
    </w:rPr>
  </w:style>
  <w:style w:type="paragraph" w:customStyle="1" w:styleId="diverse">
    <w:name w:val="diverse"/>
    <w:basedOn w:val="Normal"/>
    <w:rPr>
      <w:sz w:val="18"/>
    </w:rPr>
  </w:style>
  <w:style w:type="paragraph" w:customStyle="1" w:styleId="nederstskakt">
    <w:name w:val="nederst skakt"/>
    <w:basedOn w:val="datomv"/>
    <w:pPr>
      <w:framePr w:h="10348" w:wrap="around" w:x="9156" w:y="4091"/>
    </w:pPr>
    <w:rPr>
      <w:rFonts w:ascii="Arial Black" w:hAnsi="Arial Black"/>
      <w:sz w:val="15"/>
    </w:rPr>
  </w:style>
  <w:style w:type="character" w:styleId="Sidetal">
    <w:name w:val="page number"/>
    <w:basedOn w:val="Standardskrifttypeiafsnit"/>
  </w:style>
  <w:style w:type="paragraph" w:customStyle="1" w:styleId="datomv">
    <w:name w:val="datomv"/>
    <w:basedOn w:val="skakt"/>
    <w:pPr>
      <w:framePr w:w="0" w:hRule="auto" w:hSpace="142" w:wrap="around" w:vAnchor="text" w:hAnchor="text" w:x="9073" w:y="1"/>
    </w:pPr>
    <w:rPr>
      <w:rFonts w:ascii="Times New Roman" w:hAnsi="Times New Roman"/>
      <w:sz w:val="22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customStyle="1" w:styleId="modt">
    <w:name w:val="modt"/>
    <w:basedOn w:val="Normal"/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Enhed">
    <w:name w:val="Enhed"/>
    <w:basedOn w:val="Normal"/>
    <w:pPr>
      <w:framePr w:h="454" w:hRule="exact" w:wrap="around" w:vAnchor="page" w:hAnchor="page" w:x="9186" w:y="1702"/>
    </w:pPr>
    <w:rPr>
      <w:rFonts w:ascii="Arial" w:hAnsi="Arial"/>
      <w:b/>
      <w:caps/>
      <w:sz w:val="15"/>
    </w:rPr>
  </w:style>
  <w:style w:type="paragraph" w:styleId="Brdtekst">
    <w:name w:val="Body Text"/>
    <w:basedOn w:val="Normal"/>
    <w:pPr>
      <w:jc w:val="both"/>
    </w:pPr>
  </w:style>
  <w:style w:type="paragraph" w:customStyle="1" w:styleId="nederstskakt2">
    <w:name w:val="nederst skakt2"/>
    <w:basedOn w:val="nederstskakt"/>
    <w:pPr>
      <w:framePr w:wrap="around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character" w:styleId="BesgtHyperlink">
    <w:name w:val="FollowedHyperlink"/>
    <w:rPr>
      <w:color w:val="800080"/>
      <w:u w:val="single"/>
    </w:rPr>
  </w:style>
  <w:style w:type="character" w:customStyle="1" w:styleId="skaktTegn">
    <w:name w:val="skakt Tegn"/>
    <w:link w:val="skakt"/>
    <w:rsid w:val="001E0F97"/>
    <w:rPr>
      <w:rFonts w:ascii="Arial" w:hAnsi="Arial"/>
      <w:sz w:val="15"/>
      <w:lang w:val="da-DK" w:eastAsia="da-DK" w:bidi="ar-SA"/>
    </w:rPr>
  </w:style>
  <w:style w:type="paragraph" w:styleId="Fodnotetekst">
    <w:name w:val="footnote text"/>
    <w:basedOn w:val="Normal"/>
    <w:semiHidden/>
    <w:rsid w:val="00E61419"/>
    <w:pPr>
      <w:spacing w:line="240" w:lineRule="auto"/>
    </w:pPr>
    <w:rPr>
      <w:sz w:val="20"/>
    </w:rPr>
  </w:style>
  <w:style w:type="character" w:styleId="Fodnotehenvisning">
    <w:name w:val="footnote reference"/>
    <w:semiHidden/>
    <w:rsid w:val="00E61419"/>
    <w:rPr>
      <w:vertAlign w:val="superscript"/>
    </w:rPr>
  </w:style>
  <w:style w:type="paragraph" w:styleId="Markeringsbobletekst">
    <w:name w:val="Balloon Text"/>
    <w:basedOn w:val="Normal"/>
    <w:semiHidden/>
    <w:rsid w:val="00F94B2B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"/>
    <w:rsid w:val="00520E5B"/>
    <w:pPr>
      <w:spacing w:before="60" w:after="60" w:line="240" w:lineRule="auto"/>
      <w:ind w:firstLine="170"/>
      <w:jc w:val="both"/>
    </w:pPr>
    <w:rPr>
      <w:szCs w:val="24"/>
    </w:rPr>
  </w:style>
  <w:style w:type="character" w:styleId="Kommentarhenvisning">
    <w:name w:val="annotation reference"/>
    <w:rsid w:val="00C70F03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C70F03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rsid w:val="00C70F03"/>
  </w:style>
  <w:style w:type="paragraph" w:styleId="Kommentaremne">
    <w:name w:val="annotation subject"/>
    <w:basedOn w:val="Kommentartekst"/>
    <w:next w:val="Kommentartekst"/>
    <w:link w:val="KommentaremneTegn"/>
    <w:rsid w:val="00C70F03"/>
    <w:rPr>
      <w:b/>
      <w:bCs/>
    </w:rPr>
  </w:style>
  <w:style w:type="character" w:customStyle="1" w:styleId="KommentaremneTegn">
    <w:name w:val="Kommentaremne Tegn"/>
    <w:link w:val="Kommentaremne"/>
    <w:rsid w:val="00C70F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fst.dk/Vandtilsyn/Kommunale-indberetninger" TargetMode="External"/><Relationship Id="rId14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tsinformation.d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14EEB-C3F1-4D81-B96A-E096E64EC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6779FE21.dotm</Template>
  <TotalTime>0</TotalTime>
  <Pages>2</Pages>
  <Words>496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 fra Konkurrencestyrelsen</vt:lpstr>
    </vt:vector>
  </TitlesOfParts>
  <Company>Statens IT</Company>
  <LinksUpToDate>false</LinksUpToDate>
  <CharactersWithSpaces>3518</CharactersWithSpaces>
  <SharedDoc>false</SharedDoc>
  <HLinks>
    <vt:vector size="12" baseType="variant">
      <vt:variant>
        <vt:i4>8061031</vt:i4>
      </vt:variant>
      <vt:variant>
        <vt:i4>0</vt:i4>
      </vt:variant>
      <vt:variant>
        <vt:i4>0</vt:i4>
      </vt:variant>
      <vt:variant>
        <vt:i4>5</vt:i4>
      </vt:variant>
      <vt:variant>
        <vt:lpwstr>http://www.kfst.dk/Vandtilsyn/Kommunale-indberetninger</vt:lpwstr>
      </vt:variant>
      <vt:variant>
        <vt:lpwstr/>
      </vt:variant>
      <vt:variant>
        <vt:i4>8192116</vt:i4>
      </vt:variant>
      <vt:variant>
        <vt:i4>0</vt:i4>
      </vt:variant>
      <vt:variant>
        <vt:i4>0</vt:i4>
      </vt:variant>
      <vt:variant>
        <vt:i4>5</vt:i4>
      </vt:variant>
      <vt:variant>
        <vt:lpwstr>http://www.retsinformation.dk/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 fra Konkurrencestyrelsen</dc:title>
  <dc:creator>Christophe Frosell (KFST)</dc:creator>
  <cp:lastModifiedBy>Martin Bruun</cp:lastModifiedBy>
  <cp:revision>3</cp:revision>
  <cp:lastPrinted>2014-01-08T10:19:00Z</cp:lastPrinted>
  <dcterms:created xsi:type="dcterms:W3CDTF">2016-01-08T10:00:00Z</dcterms:created>
  <dcterms:modified xsi:type="dcterms:W3CDTF">2016-01-08T10:00:00Z</dcterms:modified>
</cp:coreProperties>
</file>