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ED" w:rsidRDefault="00EB7A6B">
      <w:pPr>
        <w:spacing w:after="233" w:line="247" w:lineRule="auto"/>
        <w:ind w:left="-5"/>
      </w:pPr>
      <w:bookmarkStart w:id="0" w:name="_GoBack"/>
      <w:bookmarkEnd w:id="0"/>
      <w:r>
        <w:rPr>
          <w:b/>
        </w:rPr>
        <w:t xml:space="preserve">Revisorinstruks til brug for revisors erklæring om regnskaber for foreninger til forbedring af vandsektorens effektivitet og kvalitet  </w:t>
      </w:r>
    </w:p>
    <w:p w:rsidR="008E56ED" w:rsidRDefault="00EB7A6B">
      <w:pPr>
        <w:pStyle w:val="Overskrift2"/>
        <w:spacing w:after="172"/>
        <w:ind w:left="-5" w:right="7764"/>
      </w:pPr>
      <w:r>
        <w:t xml:space="preserve">Indholdsfortegnelse </w:t>
      </w:r>
      <w:r>
        <w:rPr>
          <w:b w:val="0"/>
        </w:rPr>
        <w:t xml:space="preserve"> </w:t>
      </w:r>
    </w:p>
    <w:sdt>
      <w:sdtPr>
        <w:id w:val="2130201878"/>
        <w:docPartObj>
          <w:docPartGallery w:val="Table of Contents"/>
        </w:docPartObj>
      </w:sdtPr>
      <w:sdtEndPr/>
      <w:sdtContent>
        <w:p w:rsidR="008E56ED" w:rsidRDefault="00EB7A6B">
          <w:pPr>
            <w:pStyle w:val="Indholdsfortegnelse1"/>
            <w:tabs>
              <w:tab w:val="right" w:leader="dot" w:pos="9643"/>
            </w:tabs>
          </w:pPr>
          <w:r>
            <w:fldChar w:fldCharType="begin"/>
          </w:r>
          <w:r>
            <w:instrText xml:space="preserve"> TOC \o "1-1" \h \z \u </w:instrText>
          </w:r>
          <w:r>
            <w:fldChar w:fldCharType="separate"/>
          </w:r>
          <w:hyperlink w:anchor="_Toc7992">
            <w:r>
              <w:rPr>
                <w:b/>
              </w:rPr>
              <w:t>Indledning og formål</w:t>
            </w:r>
            <w:r>
              <w:tab/>
            </w:r>
            <w:r>
              <w:fldChar w:fldCharType="begin"/>
            </w:r>
            <w:r>
              <w:instrText>PAGEREF _Toc7992 \h</w:instrText>
            </w:r>
            <w:r>
              <w:fldChar w:fldCharType="separate"/>
            </w:r>
            <w:r>
              <w:t xml:space="preserve">2 </w:t>
            </w:r>
            <w:r>
              <w:fldChar w:fldCharType="end"/>
            </w:r>
          </w:hyperlink>
        </w:p>
        <w:p w:rsidR="008E56ED" w:rsidRDefault="00EB7A6B">
          <w:pPr>
            <w:pStyle w:val="Indholdsfortegnelse1"/>
            <w:tabs>
              <w:tab w:val="right" w:leader="dot" w:pos="9643"/>
            </w:tabs>
          </w:pPr>
          <w:hyperlink w:anchor="_Toc7993">
            <w:r>
              <w:rPr>
                <w:b/>
              </w:rPr>
              <w:t>Frister i henhold til lovgivningen</w:t>
            </w:r>
            <w:r>
              <w:tab/>
            </w:r>
            <w:r>
              <w:fldChar w:fldCharType="begin"/>
            </w:r>
            <w:r>
              <w:instrText>PAGEREF _Toc7993 \h</w:instrText>
            </w:r>
            <w:r>
              <w:fldChar w:fldCharType="separate"/>
            </w:r>
            <w:r>
              <w:t xml:space="preserve">2 </w:t>
            </w:r>
            <w:r>
              <w:fldChar w:fldCharType="end"/>
            </w:r>
          </w:hyperlink>
        </w:p>
        <w:p w:rsidR="008E56ED" w:rsidRDefault="00EB7A6B">
          <w:pPr>
            <w:pStyle w:val="Indholdsfortegnelse1"/>
            <w:tabs>
              <w:tab w:val="right" w:leader="dot" w:pos="9643"/>
            </w:tabs>
          </w:pPr>
          <w:hyperlink w:anchor="_Toc7994">
            <w:r>
              <w:rPr>
                <w:b/>
              </w:rPr>
              <w:t>Revisionens t</w:t>
            </w:r>
            <w:r>
              <w:rPr>
                <w:b/>
              </w:rPr>
              <w:t>ilrettelæggelse</w:t>
            </w:r>
            <w:r>
              <w:tab/>
            </w:r>
            <w:r>
              <w:fldChar w:fldCharType="begin"/>
            </w:r>
            <w:r>
              <w:instrText>PAGEREF _Toc7994 \h</w:instrText>
            </w:r>
            <w:r>
              <w:fldChar w:fldCharType="separate"/>
            </w:r>
            <w:r>
              <w:t xml:space="preserve">2 </w:t>
            </w:r>
            <w:r>
              <w:fldChar w:fldCharType="end"/>
            </w:r>
          </w:hyperlink>
        </w:p>
        <w:p w:rsidR="008E56ED" w:rsidRDefault="00EB7A6B">
          <w:pPr>
            <w:pStyle w:val="Indholdsfortegnelse1"/>
            <w:tabs>
              <w:tab w:val="right" w:leader="dot" w:pos="9643"/>
            </w:tabs>
          </w:pPr>
          <w:hyperlink w:anchor="_Toc7995">
            <w:r>
              <w:rPr>
                <w:b/>
              </w:rPr>
              <w:t>Revisors undersøgelser</w:t>
            </w:r>
            <w:r>
              <w:tab/>
            </w:r>
            <w:r>
              <w:fldChar w:fldCharType="begin"/>
            </w:r>
            <w:r>
              <w:instrText>PAGEREF _Toc7995 \h</w:instrText>
            </w:r>
            <w:r>
              <w:fldChar w:fldCharType="separate"/>
            </w:r>
            <w:r>
              <w:t xml:space="preserve">3 </w:t>
            </w:r>
            <w:r>
              <w:fldChar w:fldCharType="end"/>
            </w:r>
          </w:hyperlink>
        </w:p>
        <w:p w:rsidR="008E56ED" w:rsidRDefault="00EB7A6B">
          <w:pPr>
            <w:pStyle w:val="Indholdsfortegnelse1"/>
            <w:tabs>
              <w:tab w:val="right" w:leader="dot" w:pos="9643"/>
            </w:tabs>
          </w:pPr>
          <w:hyperlink w:anchor="_Toc7996">
            <w:r>
              <w:rPr>
                <w:b/>
              </w:rPr>
              <w:t>Bilag 1 - Skabelon til revisors erklæring</w:t>
            </w:r>
            <w:r>
              <w:tab/>
            </w:r>
            <w:r>
              <w:fldChar w:fldCharType="begin"/>
            </w:r>
            <w:r>
              <w:instrText>PAGEREF _Toc7996 \h</w:instrText>
            </w:r>
            <w:r>
              <w:fldChar w:fldCharType="separate"/>
            </w:r>
            <w:r>
              <w:t xml:space="preserve">4 </w:t>
            </w:r>
            <w:r>
              <w:fldChar w:fldCharType="end"/>
            </w:r>
          </w:hyperlink>
        </w:p>
        <w:p w:rsidR="008E56ED" w:rsidRDefault="00EB7A6B">
          <w:r>
            <w:fldChar w:fldCharType="end"/>
          </w:r>
        </w:p>
      </w:sdtContent>
    </w:sdt>
    <w:p w:rsidR="008E56ED" w:rsidRDefault="00EB7A6B">
      <w:pPr>
        <w:spacing w:after="0" w:line="259" w:lineRule="auto"/>
        <w:ind w:left="0" w:firstLine="0"/>
      </w:pPr>
      <w:r>
        <w:rPr>
          <w:b/>
        </w:rPr>
        <w:t xml:space="preserve"> </w:t>
      </w:r>
    </w:p>
    <w:p w:rsidR="008E56ED" w:rsidRDefault="00EB7A6B">
      <w:pPr>
        <w:spacing w:after="102" w:line="259" w:lineRule="auto"/>
        <w:ind w:left="0" w:firstLine="0"/>
      </w:pPr>
      <w:r>
        <w:rPr>
          <w:b/>
        </w:rPr>
        <w:t xml:space="preserve"> </w:t>
      </w:r>
    </w:p>
    <w:p w:rsidR="008E56ED" w:rsidRDefault="00EB7A6B">
      <w:pPr>
        <w:spacing w:after="0" w:line="259" w:lineRule="auto"/>
        <w:ind w:left="0" w:firstLine="0"/>
      </w:pPr>
      <w:r>
        <w:rPr>
          <w:b/>
        </w:rPr>
        <w:t xml:space="preserve"> </w:t>
      </w:r>
      <w:r>
        <w:rPr>
          <w:b/>
        </w:rPr>
        <w:tab/>
      </w:r>
      <w:r>
        <w:rPr>
          <w:color w:val="2E74B5"/>
          <w:sz w:val="32"/>
        </w:rPr>
        <w:t xml:space="preserve"> </w:t>
      </w:r>
      <w:r>
        <w:br w:type="page"/>
      </w:r>
    </w:p>
    <w:p w:rsidR="008E56ED" w:rsidRDefault="00EB7A6B">
      <w:pPr>
        <w:pStyle w:val="Overskrift1"/>
        <w:ind w:left="-5"/>
      </w:pPr>
      <w:bookmarkStart w:id="1" w:name="_Toc7992"/>
      <w:r>
        <w:lastRenderedPageBreak/>
        <w:t xml:space="preserve">Indledning og formål </w:t>
      </w:r>
      <w:bookmarkEnd w:id="1"/>
    </w:p>
    <w:p w:rsidR="008E56ED" w:rsidRDefault="00EB7A6B">
      <w:pPr>
        <w:spacing w:after="255"/>
        <w:ind w:left="-5"/>
      </w:pPr>
      <w:r>
        <w:t xml:space="preserve">Denne revisionsinstruks er udstedt med hjemmel i: </w:t>
      </w:r>
    </w:p>
    <w:p w:rsidR="008E56ED" w:rsidRDefault="00EB7A6B">
      <w:pPr>
        <w:numPr>
          <w:ilvl w:val="0"/>
          <w:numId w:val="1"/>
        </w:numPr>
        <w:ind w:hanging="360"/>
      </w:pPr>
      <w:r>
        <w:t xml:space="preserve">LBK nr. 1693 af 16. august </w:t>
      </w:r>
      <w:r>
        <w:t xml:space="preserve">2021 - Bekendtgørelse af lov om vandsektorens organisering og økonomiske forhold (herefter ”vandsektorloven”) § 21 og </w:t>
      </w:r>
    </w:p>
    <w:p w:rsidR="008E56ED" w:rsidRDefault="00EB7A6B">
      <w:pPr>
        <w:numPr>
          <w:ilvl w:val="0"/>
          <w:numId w:val="1"/>
        </w:numPr>
        <w:ind w:hanging="360"/>
      </w:pPr>
      <w:r>
        <w:t>BEK nr. 2278 af 29. december 2020 - Bekendtgørelse om foreninger til forbedring af vandsektorens effektivitet og kvalitet (herefter ”beke</w:t>
      </w:r>
      <w:r>
        <w:t xml:space="preserve">ndtgørelsen”)  </w:t>
      </w:r>
    </w:p>
    <w:p w:rsidR="008E56ED" w:rsidRDefault="00EB7A6B">
      <w:pPr>
        <w:spacing w:after="0" w:line="259" w:lineRule="auto"/>
        <w:ind w:left="720" w:firstLine="0"/>
      </w:pPr>
      <w:r>
        <w:t xml:space="preserve"> </w:t>
      </w:r>
    </w:p>
    <w:p w:rsidR="008E56ED" w:rsidRDefault="00EB7A6B">
      <w:pPr>
        <w:spacing w:after="0" w:line="259" w:lineRule="auto"/>
        <w:ind w:left="0" w:firstLine="0"/>
      </w:pPr>
      <w:r>
        <w:rPr>
          <w:sz w:val="24"/>
        </w:rPr>
        <w:t xml:space="preserve"> </w:t>
      </w:r>
    </w:p>
    <w:p w:rsidR="008E56ED" w:rsidRDefault="00EB7A6B">
      <w:pPr>
        <w:ind w:left="-5"/>
      </w:pPr>
      <w:r>
        <w:t xml:space="preserve">Denne revisionsinstruks vedrører en særskilt ISA 3000 erklæring, og skal således udstedes i tilknytning til revisionen af årsregnskabet – ISA 700 erklæringen.  </w:t>
      </w:r>
    </w:p>
    <w:p w:rsidR="008E56ED" w:rsidRDefault="00EB7A6B">
      <w:pPr>
        <w:spacing w:after="0" w:line="259" w:lineRule="auto"/>
        <w:ind w:left="0" w:firstLine="0"/>
      </w:pPr>
      <w:r>
        <w:t xml:space="preserve"> </w:t>
      </w:r>
    </w:p>
    <w:p w:rsidR="008E56ED" w:rsidRDefault="00EB7A6B">
      <w:pPr>
        <w:ind w:left="-5"/>
      </w:pPr>
      <w:r>
        <w:t>Det forudsættes at årsregnskabet for foreningen er revisorpåtegnet efter gældende revisionsstandarder i henhold til bekendtgørelsens § 9 og at der udstedes en særskilt erklæring efter revisionsinstruksen i henhold til bekendtgørelsens § 10, som således kræ</w:t>
      </w:r>
      <w:r>
        <w:t xml:space="preserve">ver handlinger og planlægning for udførelsen, som ligger ud over revisionen efter § 9. </w:t>
      </w:r>
    </w:p>
    <w:p w:rsidR="008E56ED" w:rsidRDefault="00EB7A6B">
      <w:pPr>
        <w:spacing w:after="0" w:line="259" w:lineRule="auto"/>
        <w:ind w:left="0" w:firstLine="0"/>
      </w:pPr>
      <w:r>
        <w:t xml:space="preserve"> </w:t>
      </w:r>
    </w:p>
    <w:p w:rsidR="008E56ED" w:rsidRDefault="00EB7A6B">
      <w:pPr>
        <w:spacing w:after="256"/>
        <w:ind w:left="-5"/>
      </w:pPr>
      <w:r>
        <w:t>Regnskaber for foreninger, der er oprettet i henhold til reglerne i Vandsektorloven</w:t>
      </w:r>
      <w:r>
        <w:rPr>
          <w:vertAlign w:val="superscript"/>
        </w:rPr>
        <w:t>1</w:t>
      </w:r>
      <w:r>
        <w:t>, skal hvert år senest den 1. juni være revisorpåtegnet af en godkendt revisor und</w:t>
      </w:r>
      <w:r>
        <w:t>er henvisning til bestemmelserne i denne revisionsinstruks</w:t>
      </w:r>
      <w:r>
        <w:rPr>
          <w:vertAlign w:val="superscript"/>
        </w:rPr>
        <w:t>2</w:t>
      </w:r>
      <w:r>
        <w:t xml:space="preserve">. </w:t>
      </w:r>
    </w:p>
    <w:p w:rsidR="008E56ED" w:rsidRDefault="00EB7A6B">
      <w:pPr>
        <w:pStyle w:val="Overskrift1"/>
        <w:ind w:left="-5"/>
      </w:pPr>
      <w:bookmarkStart w:id="2" w:name="_Toc7993"/>
      <w:r>
        <w:t xml:space="preserve">Frister i henhold til lovgivningen  </w:t>
      </w:r>
      <w:bookmarkEnd w:id="2"/>
    </w:p>
    <w:p w:rsidR="008E56ED" w:rsidRDefault="00EB7A6B">
      <w:pPr>
        <w:ind w:left="-5"/>
      </w:pPr>
      <w:r>
        <w:t xml:space="preserve">Foreningens regnskab skal efter bekendtgørelsens § 10 hvert år senest den 1. juni revisorpåtegnes i overensstemmelse med nærværende revisorinstruks. </w:t>
      </w:r>
    </w:p>
    <w:p w:rsidR="008E56ED" w:rsidRDefault="00EB7A6B">
      <w:pPr>
        <w:spacing w:after="0" w:line="259" w:lineRule="auto"/>
        <w:ind w:left="0" w:firstLine="0"/>
      </w:pPr>
      <w:r>
        <w:t xml:space="preserve"> </w:t>
      </w:r>
    </w:p>
    <w:p w:rsidR="008E56ED" w:rsidRDefault="00EB7A6B">
      <w:pPr>
        <w:ind w:left="-5"/>
      </w:pPr>
      <w:r>
        <w:t>Giver</w:t>
      </w:r>
      <w:r>
        <w:t xml:space="preserve"> revisionen efter bekendtgørelsens § 10 anledning til anmærkning fra revisor om </w:t>
      </w:r>
    </w:p>
    <w:p w:rsidR="008E56ED" w:rsidRDefault="00EB7A6B">
      <w:pPr>
        <w:spacing w:after="261"/>
        <w:ind w:left="-5"/>
      </w:pPr>
      <w:r>
        <w:t>administrationsomkostninger eller udbetalinger i strid med formålet, skal foreningen senest den 15. juni sende revisorerklæringen samt baggrunden for anmærkningen til Forsynin</w:t>
      </w:r>
      <w:r>
        <w:t>gssekretariatet.</w:t>
      </w:r>
      <w:r>
        <w:rPr>
          <w:vertAlign w:val="superscript"/>
        </w:rPr>
        <w:footnoteReference w:id="1"/>
      </w:r>
      <w:r>
        <w:t xml:space="preserve"> </w:t>
      </w:r>
    </w:p>
    <w:p w:rsidR="008E56ED" w:rsidRDefault="00EB7A6B">
      <w:pPr>
        <w:pStyle w:val="Overskrift1"/>
        <w:ind w:left="-5"/>
      </w:pPr>
      <w:bookmarkStart w:id="3" w:name="_Toc7994"/>
      <w:r>
        <w:t xml:space="preserve">Revisionens tilrettelæggelse </w:t>
      </w:r>
      <w:bookmarkEnd w:id="3"/>
    </w:p>
    <w:p w:rsidR="008E56ED" w:rsidRDefault="00EB7A6B">
      <w:pPr>
        <w:ind w:left="-5"/>
      </w:pPr>
      <w:r>
        <w:t>Revisorpåtegningen af foreningens regnskab skal udføres af en revisor, der er godkendt efter den til enhver tid gældende lov om godkendte revisorer og revisionsvirksomheder</w:t>
      </w:r>
      <w:r>
        <w:rPr>
          <w:vertAlign w:val="superscript"/>
        </w:rPr>
        <w:footnoteReference w:id="2"/>
      </w:r>
      <w:r>
        <w:t xml:space="preserve">.  </w:t>
      </w:r>
    </w:p>
    <w:p w:rsidR="008E56ED" w:rsidRDefault="00EB7A6B">
      <w:pPr>
        <w:spacing w:after="0" w:line="259" w:lineRule="auto"/>
        <w:ind w:left="0" w:firstLine="0"/>
      </w:pPr>
      <w:r>
        <w:t xml:space="preserve"> </w:t>
      </w:r>
    </w:p>
    <w:p w:rsidR="008E56ED" w:rsidRDefault="00EB7A6B">
      <w:pPr>
        <w:spacing w:after="259"/>
        <w:ind w:left="-5"/>
      </w:pPr>
      <w:r>
        <w:t>Revisor skal ved revisorpåte</w:t>
      </w:r>
      <w:r>
        <w:t xml:space="preserve">gningen af foreningens regnskab afgive en erklæring med </w:t>
      </w:r>
      <w:r>
        <w:rPr>
          <w:i/>
        </w:rPr>
        <w:t>høj grad af sikkerhed</w:t>
      </w:r>
      <w:r>
        <w:t xml:space="preserve"> om at:  </w:t>
      </w:r>
    </w:p>
    <w:p w:rsidR="008E56ED" w:rsidRDefault="00EB7A6B">
      <w:pPr>
        <w:numPr>
          <w:ilvl w:val="0"/>
          <w:numId w:val="2"/>
        </w:numPr>
        <w:ind w:hanging="360"/>
      </w:pPr>
      <w:r>
        <w:t xml:space="preserve">Foreningen ikke har udbetalt midler i strid med formålet i vandsektorlovens § 21, stk. 1 </w:t>
      </w:r>
    </w:p>
    <w:p w:rsidR="008E56ED" w:rsidRDefault="00EB7A6B">
      <w:pPr>
        <w:numPr>
          <w:ilvl w:val="0"/>
          <w:numId w:val="2"/>
        </w:numPr>
        <w:spacing w:after="29" w:line="237" w:lineRule="auto"/>
        <w:ind w:hanging="360"/>
      </w:pPr>
      <w:r>
        <w:rPr>
          <w:color w:val="212529"/>
        </w:rPr>
        <w:t>Der ikke er indregnet administrationsomkostninger, som ikke ligger inden for fo</w:t>
      </w:r>
      <w:r>
        <w:rPr>
          <w:color w:val="212529"/>
        </w:rPr>
        <w:t>reningens formål</w:t>
      </w:r>
      <w:r>
        <w:t xml:space="preserve"> jf. vandsektorlovens § 21, stk. 1 og bekendtgørelsens § 10 </w:t>
      </w:r>
    </w:p>
    <w:p w:rsidR="008E56ED" w:rsidRDefault="00EB7A6B">
      <w:pPr>
        <w:numPr>
          <w:ilvl w:val="0"/>
          <w:numId w:val="2"/>
        </w:numPr>
        <w:ind w:hanging="360"/>
      </w:pPr>
      <w:r>
        <w:t xml:space="preserve">Administrationsomkostninger ikke i øvrigt giver anledning til påtale jf. vandsektorlovens § 21, stk. 6 samt bekendtgørelsens § 10 </w:t>
      </w:r>
    </w:p>
    <w:p w:rsidR="008E56ED" w:rsidRDefault="00EB7A6B">
      <w:pPr>
        <w:spacing w:after="0" w:line="259" w:lineRule="auto"/>
        <w:ind w:left="0" w:firstLine="0"/>
      </w:pPr>
      <w:r>
        <w:t xml:space="preserve"> </w:t>
      </w:r>
    </w:p>
    <w:p w:rsidR="008E56ED" w:rsidRDefault="00EB7A6B">
      <w:pPr>
        <w:spacing w:after="316"/>
        <w:ind w:left="-5"/>
      </w:pPr>
      <w:r>
        <w:lastRenderedPageBreak/>
        <w:t>Revisionen skal udføres i overensstemmelse med</w:t>
      </w:r>
      <w:r>
        <w:t xml:space="preserve"> </w:t>
      </w:r>
      <w:r>
        <w:rPr>
          <w:i/>
        </w:rPr>
        <w:t>ISAE 3000 Andre erklæringer med sikkerhed end revision eller review af historiske finansielle oplysninger og yderligere krav ifølge dansk revisorlovgivning</w:t>
      </w:r>
      <w:r>
        <w:t xml:space="preserve"> samt bestemmelserne i denne revisionsinstruks.  </w:t>
      </w:r>
    </w:p>
    <w:p w:rsidR="008E56ED" w:rsidRDefault="00EB7A6B">
      <w:pPr>
        <w:spacing w:after="0" w:line="259" w:lineRule="auto"/>
        <w:ind w:left="0" w:firstLine="0"/>
      </w:pPr>
      <w:r>
        <w:rPr>
          <w:sz w:val="20"/>
        </w:rPr>
        <w:t xml:space="preserve"> </w:t>
      </w:r>
    </w:p>
    <w:p w:rsidR="008E56ED" w:rsidRDefault="00EB7A6B">
      <w:pPr>
        <w:spacing w:after="0" w:line="259" w:lineRule="auto"/>
        <w:ind w:left="0" w:firstLine="0"/>
      </w:pPr>
      <w:r>
        <w:rPr>
          <w:sz w:val="20"/>
        </w:rPr>
        <w:t xml:space="preserve"> </w:t>
      </w:r>
    </w:p>
    <w:p w:rsidR="008E56ED" w:rsidRDefault="00EB7A6B">
      <w:pPr>
        <w:spacing w:after="0" w:line="259" w:lineRule="auto"/>
        <w:ind w:left="0" w:firstLine="0"/>
      </w:pPr>
      <w:r>
        <w:t xml:space="preserve"> </w:t>
      </w:r>
    </w:p>
    <w:p w:rsidR="008E56ED" w:rsidRDefault="00EB7A6B">
      <w:pPr>
        <w:spacing w:after="228"/>
        <w:ind w:left="-5"/>
      </w:pPr>
      <w:r>
        <w:t xml:space="preserve">Der er i bilag 1 </w:t>
      </w:r>
      <w:r>
        <w:t xml:space="preserve">vedlagt en skabelon til revisors erklæring i henhold til denne revisionsinstruks. </w:t>
      </w:r>
    </w:p>
    <w:p w:rsidR="008E56ED" w:rsidRDefault="00EB7A6B">
      <w:pPr>
        <w:pStyle w:val="Overskrift1"/>
        <w:ind w:left="-5"/>
      </w:pPr>
      <w:bookmarkStart w:id="4" w:name="_Toc7995"/>
      <w:r>
        <w:t xml:space="preserve">Revisors undersøgelser </w:t>
      </w:r>
      <w:bookmarkEnd w:id="4"/>
    </w:p>
    <w:p w:rsidR="008E56ED" w:rsidRDefault="00EB7A6B">
      <w:pPr>
        <w:ind w:left="-5"/>
      </w:pPr>
      <w:r>
        <w:t xml:space="preserve">I henhold til denne revisionsinstruks skal revisor gennemføre nedenstående undersøgelser:  </w:t>
      </w:r>
    </w:p>
    <w:p w:rsidR="008E56ED" w:rsidRDefault="00EB7A6B">
      <w:pPr>
        <w:spacing w:after="0" w:line="259" w:lineRule="auto"/>
        <w:ind w:left="0" w:firstLine="0"/>
      </w:pPr>
      <w:r>
        <w:t xml:space="preserve"> </w:t>
      </w:r>
    </w:p>
    <w:p w:rsidR="008E56ED" w:rsidRDefault="00EB7A6B">
      <w:pPr>
        <w:numPr>
          <w:ilvl w:val="0"/>
          <w:numId w:val="3"/>
        </w:numPr>
        <w:ind w:hanging="360"/>
      </w:pPr>
      <w:r>
        <w:t xml:space="preserve">At foreningen ikke har udbetalt </w:t>
      </w:r>
      <w:r>
        <w:t>midler i strid med formålet i vandsektorlovens § 21, stk. 1.</w:t>
      </w:r>
      <w:r>
        <w:rPr>
          <w:i/>
        </w:rPr>
        <w:t xml:space="preserve"> </w:t>
      </w:r>
    </w:p>
    <w:p w:rsidR="008E56ED" w:rsidRDefault="00EB7A6B">
      <w:pPr>
        <w:spacing w:after="0" w:line="259" w:lineRule="auto"/>
        <w:ind w:left="720" w:firstLine="0"/>
      </w:pPr>
      <w:r>
        <w:rPr>
          <w:i/>
        </w:rPr>
        <w:t xml:space="preserve"> </w:t>
      </w:r>
    </w:p>
    <w:tbl>
      <w:tblPr>
        <w:tblStyle w:val="TableGrid"/>
        <w:tblW w:w="6020" w:type="dxa"/>
        <w:tblInd w:w="720" w:type="dxa"/>
        <w:tblCellMar>
          <w:top w:w="41" w:type="dxa"/>
          <w:left w:w="0" w:type="dxa"/>
          <w:bottom w:w="0" w:type="dxa"/>
          <w:right w:w="0" w:type="dxa"/>
        </w:tblCellMar>
        <w:tblLook w:val="04A0" w:firstRow="1" w:lastRow="0" w:firstColumn="1" w:lastColumn="0" w:noHBand="0" w:noVBand="1"/>
      </w:tblPr>
      <w:tblGrid>
        <w:gridCol w:w="3588"/>
        <w:gridCol w:w="954"/>
        <w:gridCol w:w="986"/>
        <w:gridCol w:w="492"/>
      </w:tblGrid>
      <w:tr w:rsidR="008E56ED">
        <w:trPr>
          <w:trHeight w:val="269"/>
        </w:trPr>
        <w:tc>
          <w:tcPr>
            <w:tcW w:w="5528" w:type="dxa"/>
            <w:gridSpan w:val="3"/>
            <w:tcBorders>
              <w:top w:val="nil"/>
              <w:left w:val="nil"/>
              <w:bottom w:val="nil"/>
              <w:right w:val="nil"/>
            </w:tcBorders>
            <w:shd w:val="clear" w:color="auto" w:fill="D3D3D3"/>
          </w:tcPr>
          <w:p w:rsidR="008E56ED" w:rsidRDefault="00EB7A6B">
            <w:pPr>
              <w:spacing w:after="0" w:line="259" w:lineRule="auto"/>
              <w:ind w:left="0" w:right="-1" w:firstLine="0"/>
              <w:jc w:val="both"/>
            </w:pPr>
            <w:r>
              <w:rPr>
                <w:i/>
              </w:rPr>
              <w:t>Revisionen gennemføres blandt andet som en kombination af:</w:t>
            </w:r>
          </w:p>
        </w:tc>
        <w:tc>
          <w:tcPr>
            <w:tcW w:w="492" w:type="dxa"/>
            <w:vMerge w:val="restart"/>
            <w:tcBorders>
              <w:top w:val="nil"/>
              <w:left w:val="nil"/>
              <w:bottom w:val="nil"/>
              <w:right w:val="nil"/>
            </w:tcBorders>
          </w:tcPr>
          <w:p w:rsidR="008E56ED" w:rsidRDefault="00EB7A6B">
            <w:pPr>
              <w:spacing w:after="0" w:line="259" w:lineRule="auto"/>
              <w:ind w:left="0" w:firstLine="0"/>
            </w:pPr>
            <w:r>
              <w:rPr>
                <w:i/>
              </w:rPr>
              <w:t xml:space="preserve"> </w:t>
            </w:r>
          </w:p>
        </w:tc>
      </w:tr>
      <w:tr w:rsidR="008E56ED">
        <w:trPr>
          <w:trHeight w:val="269"/>
        </w:trPr>
        <w:tc>
          <w:tcPr>
            <w:tcW w:w="3588" w:type="dxa"/>
            <w:tcBorders>
              <w:top w:val="nil"/>
              <w:left w:val="nil"/>
              <w:bottom w:val="nil"/>
              <w:right w:val="nil"/>
            </w:tcBorders>
            <w:shd w:val="clear" w:color="auto" w:fill="D3D3D3"/>
          </w:tcPr>
          <w:p w:rsidR="008E56ED" w:rsidRDefault="00EB7A6B">
            <w:pPr>
              <w:tabs>
                <w:tab w:val="right" w:pos="3588"/>
              </w:tabs>
              <w:spacing w:after="0" w:line="259" w:lineRule="auto"/>
              <w:ind w:left="0" w:right="-3" w:firstLine="0"/>
            </w:pPr>
            <w:r>
              <w:t>-</w:t>
            </w:r>
            <w:r>
              <w:rPr>
                <w:rFonts w:ascii="Arial" w:eastAsia="Arial" w:hAnsi="Arial" w:cs="Arial"/>
              </w:rPr>
              <w:t xml:space="preserve"> </w:t>
            </w:r>
            <w:r>
              <w:rPr>
                <w:rFonts w:ascii="Arial" w:eastAsia="Arial" w:hAnsi="Arial" w:cs="Arial"/>
              </w:rPr>
              <w:tab/>
            </w:r>
            <w:r>
              <w:rPr>
                <w:i/>
              </w:rPr>
              <w:t>forespørgsler til foreningens ledelse,</w:t>
            </w:r>
          </w:p>
        </w:tc>
        <w:tc>
          <w:tcPr>
            <w:tcW w:w="1940" w:type="dxa"/>
            <w:gridSpan w:val="2"/>
            <w:tcBorders>
              <w:top w:val="nil"/>
              <w:left w:val="nil"/>
              <w:bottom w:val="nil"/>
              <w:right w:val="nil"/>
            </w:tcBorders>
          </w:tcPr>
          <w:p w:rsidR="008E56ED" w:rsidRDefault="00EB7A6B">
            <w:pPr>
              <w:spacing w:after="0" w:line="259" w:lineRule="auto"/>
              <w:ind w:left="0" w:firstLine="0"/>
            </w:pPr>
            <w:r>
              <w:rPr>
                <w:i/>
              </w:rPr>
              <w:t xml:space="preserve"> </w:t>
            </w:r>
          </w:p>
        </w:tc>
        <w:tc>
          <w:tcPr>
            <w:tcW w:w="0" w:type="auto"/>
            <w:vMerge/>
            <w:tcBorders>
              <w:top w:val="nil"/>
              <w:left w:val="nil"/>
              <w:bottom w:val="nil"/>
              <w:right w:val="nil"/>
            </w:tcBorders>
          </w:tcPr>
          <w:p w:rsidR="008E56ED" w:rsidRDefault="008E56ED">
            <w:pPr>
              <w:spacing w:after="160" w:line="259" w:lineRule="auto"/>
              <w:ind w:left="0" w:firstLine="0"/>
            </w:pPr>
          </w:p>
        </w:tc>
      </w:tr>
      <w:tr w:rsidR="008E56ED">
        <w:trPr>
          <w:trHeight w:val="269"/>
        </w:trPr>
        <w:tc>
          <w:tcPr>
            <w:tcW w:w="4542" w:type="dxa"/>
            <w:gridSpan w:val="2"/>
            <w:tcBorders>
              <w:top w:val="nil"/>
              <w:left w:val="nil"/>
              <w:bottom w:val="nil"/>
              <w:right w:val="nil"/>
            </w:tcBorders>
            <w:shd w:val="clear" w:color="auto" w:fill="D3D3D3"/>
          </w:tcPr>
          <w:p w:rsidR="008E56ED" w:rsidRDefault="00EB7A6B">
            <w:pPr>
              <w:tabs>
                <w:tab w:val="right" w:pos="4542"/>
              </w:tabs>
              <w:spacing w:after="0" w:line="259" w:lineRule="auto"/>
              <w:ind w:left="0" w:right="-3" w:firstLine="0"/>
            </w:pPr>
            <w:r>
              <w:t>-</w:t>
            </w:r>
            <w:r>
              <w:rPr>
                <w:rFonts w:ascii="Arial" w:eastAsia="Arial" w:hAnsi="Arial" w:cs="Arial"/>
              </w:rPr>
              <w:t xml:space="preserve"> </w:t>
            </w:r>
            <w:r>
              <w:rPr>
                <w:rFonts w:ascii="Arial" w:eastAsia="Arial" w:hAnsi="Arial" w:cs="Arial"/>
              </w:rPr>
              <w:tab/>
            </w:r>
            <w:r>
              <w:rPr>
                <w:i/>
              </w:rPr>
              <w:t>gennemgang af beskrivelser i projektforslag og</w:t>
            </w:r>
          </w:p>
        </w:tc>
        <w:tc>
          <w:tcPr>
            <w:tcW w:w="986" w:type="dxa"/>
            <w:tcBorders>
              <w:top w:val="nil"/>
              <w:left w:val="nil"/>
              <w:bottom w:val="nil"/>
              <w:right w:val="nil"/>
            </w:tcBorders>
          </w:tcPr>
          <w:p w:rsidR="008E56ED" w:rsidRDefault="00EB7A6B">
            <w:pPr>
              <w:spacing w:after="0" w:line="259" w:lineRule="auto"/>
              <w:ind w:left="0" w:firstLine="0"/>
            </w:pPr>
            <w:r>
              <w:rPr>
                <w:i/>
              </w:rPr>
              <w:t xml:space="preserve"> </w:t>
            </w:r>
          </w:p>
        </w:tc>
        <w:tc>
          <w:tcPr>
            <w:tcW w:w="0" w:type="auto"/>
            <w:vMerge/>
            <w:tcBorders>
              <w:top w:val="nil"/>
              <w:left w:val="nil"/>
              <w:bottom w:val="nil"/>
              <w:right w:val="nil"/>
            </w:tcBorders>
          </w:tcPr>
          <w:p w:rsidR="008E56ED" w:rsidRDefault="008E56ED">
            <w:pPr>
              <w:spacing w:after="160" w:line="259" w:lineRule="auto"/>
              <w:ind w:left="0" w:firstLine="0"/>
            </w:pPr>
          </w:p>
        </w:tc>
      </w:tr>
      <w:tr w:rsidR="008E56ED">
        <w:trPr>
          <w:trHeight w:val="266"/>
        </w:trPr>
        <w:tc>
          <w:tcPr>
            <w:tcW w:w="6020" w:type="dxa"/>
            <w:gridSpan w:val="4"/>
            <w:tcBorders>
              <w:top w:val="nil"/>
              <w:left w:val="nil"/>
              <w:bottom w:val="nil"/>
              <w:right w:val="nil"/>
            </w:tcBorders>
            <w:shd w:val="clear" w:color="auto" w:fill="D3D3D3"/>
          </w:tcPr>
          <w:p w:rsidR="008E56ED" w:rsidRDefault="00EB7A6B">
            <w:pPr>
              <w:tabs>
                <w:tab w:val="right" w:pos="6020"/>
              </w:tabs>
              <w:spacing w:after="0" w:line="259" w:lineRule="auto"/>
              <w:ind w:left="0" w:right="-2" w:firstLine="0"/>
            </w:pPr>
            <w:r>
              <w:t>-</w:t>
            </w:r>
            <w:r>
              <w:rPr>
                <w:rFonts w:ascii="Arial" w:eastAsia="Arial" w:hAnsi="Arial" w:cs="Arial"/>
              </w:rPr>
              <w:t xml:space="preserve"> </w:t>
            </w:r>
            <w:r>
              <w:rPr>
                <w:rFonts w:ascii="Arial" w:eastAsia="Arial" w:hAnsi="Arial" w:cs="Arial"/>
              </w:rPr>
              <w:tab/>
            </w:r>
            <w:r>
              <w:rPr>
                <w:i/>
              </w:rPr>
              <w:t xml:space="preserve">kontrol af, </w:t>
            </w:r>
            <w:r>
              <w:rPr>
                <w:i/>
              </w:rPr>
              <w:t>at der forligger revisorpåtegnede projektregnskaber.</w:t>
            </w:r>
          </w:p>
        </w:tc>
      </w:tr>
    </w:tbl>
    <w:p w:rsidR="008E56ED" w:rsidRDefault="00EB7A6B">
      <w:pPr>
        <w:spacing w:after="0" w:line="259" w:lineRule="auto"/>
        <w:ind w:left="0" w:firstLine="0"/>
      </w:pPr>
      <w:r>
        <w:rPr>
          <w:b/>
        </w:rPr>
        <w:t xml:space="preserve"> </w:t>
      </w:r>
    </w:p>
    <w:p w:rsidR="008E56ED" w:rsidRDefault="00EB7A6B">
      <w:pPr>
        <w:numPr>
          <w:ilvl w:val="0"/>
          <w:numId w:val="3"/>
        </w:numPr>
        <w:ind w:hanging="360"/>
      </w:pPr>
      <w:r>
        <w:t xml:space="preserve">At foreningen ikke har indregnet administrationsomkostninger, som ikke ligger inden for foreningens formål. </w:t>
      </w:r>
    </w:p>
    <w:p w:rsidR="008E56ED" w:rsidRDefault="00EB7A6B">
      <w:pPr>
        <w:spacing w:after="0" w:line="259" w:lineRule="auto"/>
        <w:ind w:left="720" w:firstLine="0"/>
      </w:pPr>
      <w:r>
        <w:t xml:space="preserve"> </w:t>
      </w:r>
    </w:p>
    <w:p w:rsidR="008E56ED" w:rsidRDefault="00EB7A6B">
      <w:pPr>
        <w:spacing w:after="162" w:line="258" w:lineRule="auto"/>
        <w:ind w:left="1080" w:hanging="360"/>
      </w:pPr>
      <w:r>
        <w:rPr>
          <w:shd w:val="clear" w:color="auto" w:fill="D3D3D3"/>
        </w:rPr>
        <w:t>-</w:t>
      </w:r>
      <w:r>
        <w:rPr>
          <w:rFonts w:ascii="Arial" w:eastAsia="Arial" w:hAnsi="Arial" w:cs="Arial"/>
          <w:shd w:val="clear" w:color="auto" w:fill="D3D3D3"/>
        </w:rPr>
        <w:t xml:space="preserve"> </w:t>
      </w:r>
      <w:r>
        <w:rPr>
          <w:rFonts w:ascii="Arial" w:eastAsia="Arial" w:hAnsi="Arial" w:cs="Arial"/>
          <w:shd w:val="clear" w:color="auto" w:fill="D3D3D3"/>
        </w:rPr>
        <w:tab/>
      </w:r>
      <w:r>
        <w:rPr>
          <w:shd w:val="clear" w:color="auto" w:fill="D3D3D3"/>
        </w:rPr>
        <w:t>Revisionen gennemføres som udgangspunkt ved stikprøvevis afstemning af årets indregnede</w:t>
      </w:r>
      <w:r>
        <w:t xml:space="preserve"> </w:t>
      </w:r>
      <w:r>
        <w:rPr>
          <w:shd w:val="clear" w:color="auto" w:fill="D3D3D3"/>
        </w:rPr>
        <w:t>administrationsomkostninger til underliggende bilag</w:t>
      </w:r>
      <w:r>
        <w:t xml:space="preserve"> </w:t>
      </w:r>
      <w:r>
        <w:rPr>
          <w:i/>
        </w:rPr>
        <w:t xml:space="preserve"> </w:t>
      </w:r>
    </w:p>
    <w:p w:rsidR="008E56ED" w:rsidRDefault="00EB7A6B">
      <w:pPr>
        <w:spacing w:after="0" w:line="259" w:lineRule="auto"/>
        <w:ind w:left="0" w:firstLine="0"/>
      </w:pPr>
      <w:r>
        <w:rPr>
          <w:rFonts w:ascii="Cambria" w:eastAsia="Cambria" w:hAnsi="Cambria" w:cs="Cambria"/>
          <w:color w:val="212529"/>
        </w:rPr>
        <w:t xml:space="preserve"> </w:t>
      </w:r>
    </w:p>
    <w:p w:rsidR="008E56ED" w:rsidRDefault="00EB7A6B">
      <w:pPr>
        <w:numPr>
          <w:ilvl w:val="0"/>
          <w:numId w:val="3"/>
        </w:numPr>
        <w:ind w:hanging="360"/>
      </w:pPr>
      <w:r>
        <w:t xml:space="preserve">At foreningens administrationsomkostninger ikke i øvrigt giver anledning til påtale. </w:t>
      </w:r>
    </w:p>
    <w:p w:rsidR="008E56ED" w:rsidRDefault="00EB7A6B">
      <w:pPr>
        <w:spacing w:after="0" w:line="259" w:lineRule="auto"/>
        <w:ind w:left="720" w:firstLine="0"/>
      </w:pPr>
      <w:r>
        <w:t xml:space="preserve"> </w:t>
      </w:r>
    </w:p>
    <w:p w:rsidR="008E56ED" w:rsidRDefault="00EB7A6B">
      <w:pPr>
        <w:spacing w:after="0"/>
        <w:ind w:left="730"/>
      </w:pPr>
      <w:r>
        <w:rPr>
          <w:noProof/>
        </w:rPr>
        <mc:AlternateContent>
          <mc:Choice Requires="wpg">
            <w:drawing>
              <wp:anchor distT="0" distB="0" distL="114300" distR="114300" simplePos="0" relativeHeight="251658240" behindDoc="1" locked="0" layoutInCell="1" allowOverlap="1">
                <wp:simplePos x="0" y="0"/>
                <wp:positionH relativeFrom="column">
                  <wp:posOffset>457200</wp:posOffset>
                </wp:positionH>
                <wp:positionV relativeFrom="paragraph">
                  <wp:posOffset>-25907</wp:posOffset>
                </wp:positionV>
                <wp:extent cx="5542534" cy="1534922"/>
                <wp:effectExtent l="0" t="0" r="0" b="0"/>
                <wp:wrapNone/>
                <wp:docPr id="7563" name="Group 7563"/>
                <wp:cNvGraphicFramePr/>
                <a:graphic xmlns:a="http://schemas.openxmlformats.org/drawingml/2006/main">
                  <a:graphicData uri="http://schemas.microsoft.com/office/word/2010/wordprocessingGroup">
                    <wpg:wgp>
                      <wpg:cNvGrpSpPr/>
                      <wpg:grpSpPr>
                        <a:xfrm>
                          <a:off x="0" y="0"/>
                          <a:ext cx="5542534" cy="1534922"/>
                          <a:chOff x="0" y="0"/>
                          <a:chExt cx="5542534" cy="1534922"/>
                        </a:xfrm>
                      </wpg:grpSpPr>
                      <wps:wsp>
                        <wps:cNvPr id="8111" name="Shape 8111"/>
                        <wps:cNvSpPr/>
                        <wps:spPr>
                          <a:xfrm>
                            <a:off x="0" y="0"/>
                            <a:ext cx="5432806" cy="169164"/>
                          </a:xfrm>
                          <a:custGeom>
                            <a:avLst/>
                            <a:gdLst/>
                            <a:ahLst/>
                            <a:cxnLst/>
                            <a:rect l="0" t="0" r="0" b="0"/>
                            <a:pathLst>
                              <a:path w="5432806" h="169164">
                                <a:moveTo>
                                  <a:pt x="0" y="0"/>
                                </a:moveTo>
                                <a:lnTo>
                                  <a:pt x="5432806" y="0"/>
                                </a:lnTo>
                                <a:lnTo>
                                  <a:pt x="5432806" y="169164"/>
                                </a:lnTo>
                                <a:lnTo>
                                  <a:pt x="0" y="169164"/>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8112" name="Shape 8112"/>
                        <wps:cNvSpPr/>
                        <wps:spPr>
                          <a:xfrm>
                            <a:off x="0" y="169164"/>
                            <a:ext cx="5542534" cy="170688"/>
                          </a:xfrm>
                          <a:custGeom>
                            <a:avLst/>
                            <a:gdLst/>
                            <a:ahLst/>
                            <a:cxnLst/>
                            <a:rect l="0" t="0" r="0" b="0"/>
                            <a:pathLst>
                              <a:path w="5542534" h="170688">
                                <a:moveTo>
                                  <a:pt x="0" y="0"/>
                                </a:moveTo>
                                <a:lnTo>
                                  <a:pt x="5542534" y="0"/>
                                </a:lnTo>
                                <a:lnTo>
                                  <a:pt x="5542534" y="170688"/>
                                </a:lnTo>
                                <a:lnTo>
                                  <a:pt x="0" y="17068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8113" name="Shape 8113"/>
                        <wps:cNvSpPr/>
                        <wps:spPr>
                          <a:xfrm>
                            <a:off x="0" y="339852"/>
                            <a:ext cx="5199253" cy="170688"/>
                          </a:xfrm>
                          <a:custGeom>
                            <a:avLst/>
                            <a:gdLst/>
                            <a:ahLst/>
                            <a:cxnLst/>
                            <a:rect l="0" t="0" r="0" b="0"/>
                            <a:pathLst>
                              <a:path w="5199253" h="170688">
                                <a:moveTo>
                                  <a:pt x="0" y="0"/>
                                </a:moveTo>
                                <a:lnTo>
                                  <a:pt x="5199253" y="0"/>
                                </a:lnTo>
                                <a:lnTo>
                                  <a:pt x="5199253" y="170688"/>
                                </a:lnTo>
                                <a:lnTo>
                                  <a:pt x="0" y="17068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8114" name="Shape 8114"/>
                        <wps:cNvSpPr/>
                        <wps:spPr>
                          <a:xfrm>
                            <a:off x="0" y="510540"/>
                            <a:ext cx="4790821" cy="170688"/>
                          </a:xfrm>
                          <a:custGeom>
                            <a:avLst/>
                            <a:gdLst/>
                            <a:ahLst/>
                            <a:cxnLst/>
                            <a:rect l="0" t="0" r="0" b="0"/>
                            <a:pathLst>
                              <a:path w="4790821" h="170688">
                                <a:moveTo>
                                  <a:pt x="0" y="0"/>
                                </a:moveTo>
                                <a:lnTo>
                                  <a:pt x="4790821" y="0"/>
                                </a:lnTo>
                                <a:lnTo>
                                  <a:pt x="4790821" y="170688"/>
                                </a:lnTo>
                                <a:lnTo>
                                  <a:pt x="0" y="17068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8115" name="Shape 8115"/>
                        <wps:cNvSpPr/>
                        <wps:spPr>
                          <a:xfrm>
                            <a:off x="0" y="681228"/>
                            <a:ext cx="5254117" cy="170688"/>
                          </a:xfrm>
                          <a:custGeom>
                            <a:avLst/>
                            <a:gdLst/>
                            <a:ahLst/>
                            <a:cxnLst/>
                            <a:rect l="0" t="0" r="0" b="0"/>
                            <a:pathLst>
                              <a:path w="5254117" h="170688">
                                <a:moveTo>
                                  <a:pt x="0" y="0"/>
                                </a:moveTo>
                                <a:lnTo>
                                  <a:pt x="5254117" y="0"/>
                                </a:lnTo>
                                <a:lnTo>
                                  <a:pt x="5254117" y="170688"/>
                                </a:lnTo>
                                <a:lnTo>
                                  <a:pt x="0" y="17068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8116" name="Shape 8116"/>
                        <wps:cNvSpPr/>
                        <wps:spPr>
                          <a:xfrm>
                            <a:off x="0" y="851916"/>
                            <a:ext cx="5417566" cy="170688"/>
                          </a:xfrm>
                          <a:custGeom>
                            <a:avLst/>
                            <a:gdLst/>
                            <a:ahLst/>
                            <a:cxnLst/>
                            <a:rect l="0" t="0" r="0" b="0"/>
                            <a:pathLst>
                              <a:path w="5417566" h="170688">
                                <a:moveTo>
                                  <a:pt x="0" y="0"/>
                                </a:moveTo>
                                <a:lnTo>
                                  <a:pt x="5417566" y="0"/>
                                </a:lnTo>
                                <a:lnTo>
                                  <a:pt x="5417566" y="170688"/>
                                </a:lnTo>
                                <a:lnTo>
                                  <a:pt x="0" y="17068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8117" name="Shape 8117"/>
                        <wps:cNvSpPr/>
                        <wps:spPr>
                          <a:xfrm>
                            <a:off x="0" y="1022604"/>
                            <a:ext cx="5387086" cy="170688"/>
                          </a:xfrm>
                          <a:custGeom>
                            <a:avLst/>
                            <a:gdLst/>
                            <a:ahLst/>
                            <a:cxnLst/>
                            <a:rect l="0" t="0" r="0" b="0"/>
                            <a:pathLst>
                              <a:path w="5387086" h="170688">
                                <a:moveTo>
                                  <a:pt x="0" y="0"/>
                                </a:moveTo>
                                <a:lnTo>
                                  <a:pt x="5387086" y="0"/>
                                </a:lnTo>
                                <a:lnTo>
                                  <a:pt x="5387086" y="170688"/>
                                </a:lnTo>
                                <a:lnTo>
                                  <a:pt x="0" y="17068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8118" name="Shape 8118"/>
                        <wps:cNvSpPr/>
                        <wps:spPr>
                          <a:xfrm>
                            <a:off x="0" y="1193242"/>
                            <a:ext cx="5330698" cy="170993"/>
                          </a:xfrm>
                          <a:custGeom>
                            <a:avLst/>
                            <a:gdLst/>
                            <a:ahLst/>
                            <a:cxnLst/>
                            <a:rect l="0" t="0" r="0" b="0"/>
                            <a:pathLst>
                              <a:path w="5330698" h="170993">
                                <a:moveTo>
                                  <a:pt x="0" y="0"/>
                                </a:moveTo>
                                <a:lnTo>
                                  <a:pt x="5330698" y="0"/>
                                </a:lnTo>
                                <a:lnTo>
                                  <a:pt x="5330698" y="170993"/>
                                </a:lnTo>
                                <a:lnTo>
                                  <a:pt x="0" y="170993"/>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8119" name="Shape 8119"/>
                        <wps:cNvSpPr/>
                        <wps:spPr>
                          <a:xfrm>
                            <a:off x="0" y="1364234"/>
                            <a:ext cx="400812" cy="170688"/>
                          </a:xfrm>
                          <a:custGeom>
                            <a:avLst/>
                            <a:gdLst/>
                            <a:ahLst/>
                            <a:cxnLst/>
                            <a:rect l="0" t="0" r="0" b="0"/>
                            <a:pathLst>
                              <a:path w="400812" h="170688">
                                <a:moveTo>
                                  <a:pt x="0" y="0"/>
                                </a:moveTo>
                                <a:lnTo>
                                  <a:pt x="400812" y="0"/>
                                </a:lnTo>
                                <a:lnTo>
                                  <a:pt x="400812" y="170688"/>
                                </a:lnTo>
                                <a:lnTo>
                                  <a:pt x="0" y="17068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7563" style="width:436.42pt;height:120.86pt;position:absolute;z-index:-2147483510;mso-position-horizontal-relative:text;mso-position-horizontal:absolute;margin-left:36pt;mso-position-vertical-relative:text;margin-top:-2.04004pt;" coordsize="55425,15349">
                <v:shape id="Shape 8120" style="position:absolute;width:54328;height:1691;left:0;top:0;" coordsize="5432806,169164" path="m0,0l5432806,0l5432806,169164l0,169164l0,0">
                  <v:stroke weight="0pt" endcap="flat" joinstyle="miter" miterlimit="10" on="false" color="#000000" opacity="0"/>
                  <v:fill on="true" color="#d3d3d3"/>
                </v:shape>
                <v:shape id="Shape 8121" style="position:absolute;width:55425;height:1706;left:0;top:1691;" coordsize="5542534,170688" path="m0,0l5542534,0l5542534,170688l0,170688l0,0">
                  <v:stroke weight="0pt" endcap="flat" joinstyle="miter" miterlimit="10" on="false" color="#000000" opacity="0"/>
                  <v:fill on="true" color="#d3d3d3"/>
                </v:shape>
                <v:shape id="Shape 8122" style="position:absolute;width:51992;height:1706;left:0;top:3398;" coordsize="5199253,170688" path="m0,0l5199253,0l5199253,170688l0,170688l0,0">
                  <v:stroke weight="0pt" endcap="flat" joinstyle="miter" miterlimit="10" on="false" color="#000000" opacity="0"/>
                  <v:fill on="true" color="#d3d3d3"/>
                </v:shape>
                <v:shape id="Shape 8123" style="position:absolute;width:47908;height:1706;left:0;top:5105;" coordsize="4790821,170688" path="m0,0l4790821,0l4790821,170688l0,170688l0,0">
                  <v:stroke weight="0pt" endcap="flat" joinstyle="miter" miterlimit="10" on="false" color="#000000" opacity="0"/>
                  <v:fill on="true" color="#d3d3d3"/>
                </v:shape>
                <v:shape id="Shape 8124" style="position:absolute;width:52541;height:1706;left:0;top:6812;" coordsize="5254117,170688" path="m0,0l5254117,0l5254117,170688l0,170688l0,0">
                  <v:stroke weight="0pt" endcap="flat" joinstyle="miter" miterlimit="10" on="false" color="#000000" opacity="0"/>
                  <v:fill on="true" color="#d3d3d3"/>
                </v:shape>
                <v:shape id="Shape 8125" style="position:absolute;width:54175;height:1706;left:0;top:8519;" coordsize="5417566,170688" path="m0,0l5417566,0l5417566,170688l0,170688l0,0">
                  <v:stroke weight="0pt" endcap="flat" joinstyle="miter" miterlimit="10" on="false" color="#000000" opacity="0"/>
                  <v:fill on="true" color="#d3d3d3"/>
                </v:shape>
                <v:shape id="Shape 8126" style="position:absolute;width:53870;height:1706;left:0;top:10226;" coordsize="5387086,170688" path="m0,0l5387086,0l5387086,170688l0,170688l0,0">
                  <v:stroke weight="0pt" endcap="flat" joinstyle="miter" miterlimit="10" on="false" color="#000000" opacity="0"/>
                  <v:fill on="true" color="#d3d3d3"/>
                </v:shape>
                <v:shape id="Shape 8127" style="position:absolute;width:53306;height:1709;left:0;top:11932;" coordsize="5330698,170993" path="m0,0l5330698,0l5330698,170993l0,170993l0,0">
                  <v:stroke weight="0pt" endcap="flat" joinstyle="miter" miterlimit="10" on="false" color="#000000" opacity="0"/>
                  <v:fill on="true" color="#d3d3d3"/>
                </v:shape>
                <v:shape id="Shape 8128" style="position:absolute;width:4008;height:1706;left:0;top:13642;" coordsize="400812,170688" path="m0,0l400812,0l400812,170688l0,170688l0,0">
                  <v:stroke weight="0pt" endcap="flat" joinstyle="miter" miterlimit="10" on="false" color="#000000" opacity="0"/>
                  <v:fill on="true" color="#d3d3d3"/>
                </v:shape>
              </v:group>
            </w:pict>
          </mc:Fallback>
        </mc:AlternateContent>
      </w:r>
      <w:r>
        <w:rPr>
          <w:i/>
        </w:rPr>
        <w:t>Revisor skal vurdere, o</w:t>
      </w:r>
      <w:r>
        <w:rPr>
          <w:i/>
        </w:rPr>
        <w:t>m de administrationsomkostninger, som foreningen har indregnet, har en rimelig størrelse i forhold til foreningens øvrige økonomi, samt om de indregnede omkostninger er af en type, der må kunne forventes henset til foreningens aktivitet. Revisor kan her in</w:t>
      </w:r>
      <w:r>
        <w:rPr>
          <w:i/>
        </w:rPr>
        <w:t>ddrage overvejelser omkring sparsommelighed. Sparsommelighed drejer sig om at minimere resurseomkostningerne. De anvendte resurser bør være tilgængelige i rette tid, i en passende kvantitet og kvalitet og til den bedste pris. Sparsommelighed vedrører derme</w:t>
      </w:r>
      <w:r>
        <w:rPr>
          <w:i/>
        </w:rPr>
        <w:t xml:space="preserve">d forholdet mellem omkostninger og resurser. Omkostningerne til at tilvejebringe de administrative resurser, der er behov for (personale, husleje, konsulenter mv.), bør altså som udgangspunkt være så lave som muligt.  </w:t>
      </w:r>
    </w:p>
    <w:p w:rsidR="008E56ED" w:rsidRDefault="00EB7A6B">
      <w:pPr>
        <w:spacing w:after="0" w:line="259" w:lineRule="auto"/>
        <w:ind w:left="720" w:firstLine="0"/>
      </w:pPr>
      <w:r>
        <w:rPr>
          <w:i/>
        </w:rPr>
        <w:t xml:space="preserve"> </w:t>
      </w:r>
    </w:p>
    <w:p w:rsidR="008E56ED" w:rsidRDefault="00EB7A6B">
      <w:pPr>
        <w:ind w:left="-5"/>
      </w:pPr>
      <w:r>
        <w:t xml:space="preserve">Øvrigt:  </w:t>
      </w:r>
    </w:p>
    <w:p w:rsidR="008E56ED" w:rsidRDefault="00EB7A6B">
      <w:pPr>
        <w:ind w:left="-5"/>
      </w:pPr>
      <w:r>
        <w:t>Det anses i henhold til d</w:t>
      </w:r>
      <w:r>
        <w:t>enne revisionsinstruks for god revisionsskik, at revisor, som led i sine undersøgelser, anmoder foreningens ledelse om skriftligt at bekræfte, at foreningen ikke har udbetalt midler i strid med formålet i vandsektorlovens § 21, stk. 1 eller indregnet admin</w:t>
      </w:r>
      <w:r>
        <w:t xml:space="preserve">istrationsomkostninger, som ikke ligger inden for foreningens formål. </w:t>
      </w:r>
    </w:p>
    <w:p w:rsidR="008E56ED" w:rsidRDefault="00EB7A6B">
      <w:pPr>
        <w:spacing w:after="0" w:line="259" w:lineRule="auto"/>
        <w:ind w:left="0" w:firstLine="0"/>
      </w:pPr>
      <w:r>
        <w:t xml:space="preserve"> </w:t>
      </w:r>
    </w:p>
    <w:p w:rsidR="008E56ED" w:rsidRDefault="00EB7A6B">
      <w:pPr>
        <w:ind w:left="-5"/>
      </w:pPr>
      <w:r>
        <w:t xml:space="preserve">For punkt 1-3 gælder foruden ovenstående, at eventuelle tidligere revisoranmærkninger samt afgørelser fra Forsyningssekretariatet til selskabet skal inddrages ved revisionen. </w:t>
      </w:r>
    </w:p>
    <w:p w:rsidR="008E56ED" w:rsidRDefault="00EB7A6B">
      <w:pPr>
        <w:spacing w:after="0" w:line="259" w:lineRule="auto"/>
        <w:ind w:left="0" w:firstLine="0"/>
      </w:pPr>
      <w:r>
        <w:rPr>
          <w:b/>
        </w:rPr>
        <w:t xml:space="preserve"> </w:t>
      </w:r>
    </w:p>
    <w:p w:rsidR="008E56ED" w:rsidRDefault="00EB7A6B">
      <w:pPr>
        <w:spacing w:after="0" w:line="259" w:lineRule="auto"/>
        <w:ind w:left="0" w:firstLine="0"/>
      </w:pPr>
      <w:r>
        <w:rPr>
          <w:b/>
        </w:rPr>
        <w:lastRenderedPageBreak/>
        <w:t xml:space="preserve"> </w:t>
      </w:r>
    </w:p>
    <w:p w:rsidR="008E56ED" w:rsidRDefault="00EB7A6B">
      <w:pPr>
        <w:spacing w:after="102" w:line="259" w:lineRule="auto"/>
        <w:ind w:left="0" w:firstLine="0"/>
      </w:pPr>
      <w:r>
        <w:rPr>
          <w:b/>
        </w:rPr>
        <w:t xml:space="preserve"> </w:t>
      </w:r>
    </w:p>
    <w:p w:rsidR="008E56ED" w:rsidRDefault="00EB7A6B">
      <w:pPr>
        <w:spacing w:after="0" w:line="259" w:lineRule="auto"/>
        <w:ind w:left="0" w:firstLine="0"/>
      </w:pPr>
      <w:r>
        <w:rPr>
          <w:b/>
        </w:rPr>
        <w:t xml:space="preserve"> </w:t>
      </w:r>
      <w:r>
        <w:rPr>
          <w:b/>
        </w:rPr>
        <w:tab/>
      </w:r>
      <w:r>
        <w:rPr>
          <w:color w:val="2E74B5"/>
          <w:sz w:val="32"/>
        </w:rPr>
        <w:t xml:space="preserve"> </w:t>
      </w:r>
    </w:p>
    <w:p w:rsidR="008E56ED" w:rsidRDefault="00EB7A6B">
      <w:pPr>
        <w:pStyle w:val="Overskrift1"/>
        <w:ind w:left="-5"/>
      </w:pPr>
      <w:bookmarkStart w:id="5" w:name="_Toc7996"/>
      <w:r>
        <w:t>Bilag 1 - Skabelon til revisors erklæring</w:t>
      </w:r>
      <w:r>
        <w:rPr>
          <w:b w:val="0"/>
          <w:color w:val="2E74B5"/>
        </w:rPr>
        <w:t xml:space="preserve"> </w:t>
      </w:r>
      <w:bookmarkEnd w:id="5"/>
    </w:p>
    <w:p w:rsidR="008E56ED" w:rsidRDefault="00EB7A6B">
      <w:pPr>
        <w:spacing w:after="0" w:line="259" w:lineRule="auto"/>
        <w:ind w:left="0" w:firstLine="0"/>
      </w:pPr>
      <w:r>
        <w:t xml:space="preserve"> </w:t>
      </w:r>
    </w:p>
    <w:p w:rsidR="008E56ED" w:rsidRDefault="00EB7A6B">
      <w:pPr>
        <w:spacing w:after="11" w:line="247" w:lineRule="auto"/>
        <w:ind w:left="-5"/>
      </w:pPr>
      <w:r>
        <w:rPr>
          <w:b/>
        </w:rPr>
        <w:t xml:space="preserve">Den uafhængige revisors erklæring på regnskaber for foreninger til forbedring af vandsektorens effektivitet og kvalitet i henhold til BEK. nr. 2278 af 29. december 2020 </w:t>
      </w:r>
      <w:r>
        <w:rPr>
          <w:b/>
        </w:rPr>
        <w:t>om foreninger til forbedring af vandsektorens effektivitet og kvalitet</w:t>
      </w:r>
      <w:r>
        <w:rPr>
          <w:b/>
          <w:vertAlign w:val="superscript"/>
        </w:rPr>
        <w:footnoteReference w:id="3"/>
      </w:r>
      <w:r>
        <w:rPr>
          <w:b/>
        </w:rPr>
        <w:t xml:space="preserve"> </w:t>
      </w:r>
    </w:p>
    <w:p w:rsidR="008E56ED" w:rsidRDefault="00EB7A6B">
      <w:pPr>
        <w:spacing w:after="0" w:line="259" w:lineRule="auto"/>
        <w:ind w:left="0" w:firstLine="0"/>
      </w:pPr>
      <w:r>
        <w:rPr>
          <w:b/>
        </w:rPr>
        <w:t xml:space="preserve"> </w:t>
      </w:r>
    </w:p>
    <w:p w:rsidR="008E56ED" w:rsidRDefault="00EB7A6B">
      <w:pPr>
        <w:pStyle w:val="Overskrift2"/>
        <w:ind w:left="-5"/>
      </w:pPr>
      <w:r>
        <w:t xml:space="preserve">Til Forsyningssekretariatet  </w:t>
      </w:r>
    </w:p>
    <w:p w:rsidR="008E56ED" w:rsidRDefault="00EB7A6B">
      <w:pPr>
        <w:spacing w:after="0" w:line="259" w:lineRule="auto"/>
        <w:ind w:left="0" w:firstLine="0"/>
      </w:pPr>
      <w:r>
        <w:t xml:space="preserve"> </w:t>
      </w:r>
    </w:p>
    <w:p w:rsidR="008E56ED" w:rsidRDefault="00EB7A6B">
      <w:pPr>
        <w:ind w:left="-5"/>
      </w:pPr>
      <w:r>
        <w:t>Vi har efter aftale undersøgt grundlaget for [</w:t>
      </w:r>
      <w:r>
        <w:rPr>
          <w:shd w:val="clear" w:color="auto" w:fill="D3D3D3"/>
        </w:rPr>
        <w:t>indsæt foreningens navn</w:t>
      </w:r>
      <w:r>
        <w:t xml:space="preserve">] </w:t>
      </w:r>
      <w:r>
        <w:t>udbetaling af midler og grundlaget for afholdte administrationsomkostninger for perioden 1. januar – 31. december [</w:t>
      </w:r>
      <w:r>
        <w:rPr>
          <w:shd w:val="clear" w:color="auto" w:fill="D3D3D3"/>
        </w:rPr>
        <w:t>indsæt regnskabsår</w:t>
      </w:r>
      <w:r>
        <w:t>]. Udbetaling af midler og afholdte administrationsomkostninger fremgår af separate regnskabsposter i foreningens aflagte å</w:t>
      </w:r>
      <w:r>
        <w:t>rsregnskab for [</w:t>
      </w:r>
      <w:r>
        <w:rPr>
          <w:shd w:val="clear" w:color="auto" w:fill="D3D3D3"/>
        </w:rPr>
        <w:t>indsæt regnskabsår</w:t>
      </w:r>
      <w:r>
        <w:t xml:space="preserve">] med følgende beløb: </w:t>
      </w:r>
    </w:p>
    <w:p w:rsidR="008E56ED" w:rsidRDefault="00EB7A6B">
      <w:pPr>
        <w:spacing w:after="5" w:line="259" w:lineRule="auto"/>
        <w:ind w:left="0" w:firstLine="0"/>
      </w:pPr>
      <w:r>
        <w:t xml:space="preserve"> </w:t>
      </w:r>
    </w:p>
    <w:p w:rsidR="008E56ED" w:rsidRDefault="00EB7A6B">
      <w:pPr>
        <w:numPr>
          <w:ilvl w:val="0"/>
          <w:numId w:val="4"/>
        </w:numPr>
        <w:ind w:hanging="360"/>
      </w:pPr>
      <w:r>
        <w:t xml:space="preserve">Foreningens udbetaling af midler udgør [indsæt beløb] </w:t>
      </w:r>
    </w:p>
    <w:p w:rsidR="008E56ED" w:rsidRDefault="00EB7A6B">
      <w:pPr>
        <w:numPr>
          <w:ilvl w:val="0"/>
          <w:numId w:val="4"/>
        </w:numPr>
        <w:ind w:hanging="360"/>
      </w:pPr>
      <w:r>
        <w:rPr>
          <w:noProof/>
        </w:rPr>
        <mc:AlternateContent>
          <mc:Choice Requires="wpg">
            <w:drawing>
              <wp:anchor distT="0" distB="0" distL="114300" distR="114300" simplePos="0" relativeHeight="251659264" behindDoc="1" locked="0" layoutInCell="1" allowOverlap="1">
                <wp:simplePos x="0" y="0"/>
                <wp:positionH relativeFrom="column">
                  <wp:posOffset>2775534</wp:posOffset>
                </wp:positionH>
                <wp:positionV relativeFrom="paragraph">
                  <wp:posOffset>-213905</wp:posOffset>
                </wp:positionV>
                <wp:extent cx="1269746" cy="356996"/>
                <wp:effectExtent l="0" t="0" r="0" b="0"/>
                <wp:wrapNone/>
                <wp:docPr id="6609" name="Group 6609"/>
                <wp:cNvGraphicFramePr/>
                <a:graphic xmlns:a="http://schemas.openxmlformats.org/drawingml/2006/main">
                  <a:graphicData uri="http://schemas.microsoft.com/office/word/2010/wordprocessingGroup">
                    <wpg:wgp>
                      <wpg:cNvGrpSpPr/>
                      <wpg:grpSpPr>
                        <a:xfrm>
                          <a:off x="0" y="0"/>
                          <a:ext cx="1269746" cy="356996"/>
                          <a:chOff x="0" y="0"/>
                          <a:chExt cx="1269746" cy="356996"/>
                        </a:xfrm>
                      </wpg:grpSpPr>
                      <wps:wsp>
                        <wps:cNvPr id="8129" name="Shape 8129"/>
                        <wps:cNvSpPr/>
                        <wps:spPr>
                          <a:xfrm>
                            <a:off x="0" y="0"/>
                            <a:ext cx="742493" cy="178308"/>
                          </a:xfrm>
                          <a:custGeom>
                            <a:avLst/>
                            <a:gdLst/>
                            <a:ahLst/>
                            <a:cxnLst/>
                            <a:rect l="0" t="0" r="0" b="0"/>
                            <a:pathLst>
                              <a:path w="742493" h="178308">
                                <a:moveTo>
                                  <a:pt x="0" y="0"/>
                                </a:moveTo>
                                <a:lnTo>
                                  <a:pt x="742493" y="0"/>
                                </a:lnTo>
                                <a:lnTo>
                                  <a:pt x="742493" y="178308"/>
                                </a:lnTo>
                                <a:lnTo>
                                  <a:pt x="0" y="178308"/>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8130" name="Shape 8130"/>
                        <wps:cNvSpPr/>
                        <wps:spPr>
                          <a:xfrm>
                            <a:off x="529082" y="178383"/>
                            <a:ext cx="740664" cy="178613"/>
                          </a:xfrm>
                          <a:custGeom>
                            <a:avLst/>
                            <a:gdLst/>
                            <a:ahLst/>
                            <a:cxnLst/>
                            <a:rect l="0" t="0" r="0" b="0"/>
                            <a:pathLst>
                              <a:path w="740664" h="178613">
                                <a:moveTo>
                                  <a:pt x="0" y="0"/>
                                </a:moveTo>
                                <a:lnTo>
                                  <a:pt x="740664" y="0"/>
                                </a:lnTo>
                                <a:lnTo>
                                  <a:pt x="740664" y="178613"/>
                                </a:lnTo>
                                <a:lnTo>
                                  <a:pt x="0" y="178613"/>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anchor>
            </w:drawing>
          </mc:Choice>
          <mc:Fallback xmlns:a="http://schemas.openxmlformats.org/drawingml/2006/main">
            <w:pict>
              <v:group id="Group 6609" style="width:99.98pt;height:28.1099pt;position:absolute;z-index:-2147483584;mso-position-horizontal-relative:text;mso-position-horizontal:absolute;margin-left:218.546pt;mso-position-vertical-relative:text;margin-top:-16.843pt;" coordsize="12697,3569">
                <v:shape id="Shape 8131" style="position:absolute;width:7424;height:1783;left:0;top:0;" coordsize="742493,178308" path="m0,0l742493,0l742493,178308l0,178308l0,0">
                  <v:stroke weight="0pt" endcap="flat" joinstyle="miter" miterlimit="10" on="false" color="#000000" opacity="0"/>
                  <v:fill on="true" color="#d3d3d3"/>
                </v:shape>
                <v:shape id="Shape 8132" style="position:absolute;width:7406;height:1786;left:5290;top:1783;" coordsize="740664,178613" path="m0,0l740664,0l740664,178613l0,178613l0,0">
                  <v:stroke weight="0pt" endcap="flat" joinstyle="miter" miterlimit="10" on="false" color="#000000" opacity="0"/>
                  <v:fill on="true" color="#d3d3d3"/>
                </v:shape>
              </v:group>
            </w:pict>
          </mc:Fallback>
        </mc:AlternateContent>
      </w:r>
      <w:r>
        <w:t xml:space="preserve">Foreningens administrationsomkostninger udgør [indsæt beløb]  </w:t>
      </w:r>
    </w:p>
    <w:p w:rsidR="008E56ED" w:rsidRDefault="00EB7A6B">
      <w:pPr>
        <w:spacing w:after="0" w:line="259" w:lineRule="auto"/>
        <w:ind w:left="0" w:firstLine="0"/>
      </w:pPr>
      <w:r>
        <w:t xml:space="preserve"> </w:t>
      </w:r>
    </w:p>
    <w:p w:rsidR="008E56ED" w:rsidRDefault="00EB7A6B">
      <w:pPr>
        <w:spacing w:after="255"/>
        <w:ind w:left="-5"/>
      </w:pPr>
      <w:r>
        <w:t xml:space="preserve">Undersøgelsen har, i overensstemmelse med Forsyningssekretariatets </w:t>
      </w:r>
      <w:r>
        <w:rPr>
          <w:i/>
        </w:rPr>
        <w:t>Revisorin</w:t>
      </w:r>
      <w:r>
        <w:rPr>
          <w:i/>
        </w:rPr>
        <w:t>struks til brug for revisors erklæring om regnskaber for foreninger til forbedring af vandsektorens effektivitet og kvalitet</w:t>
      </w:r>
      <w:r>
        <w:t xml:space="preserve"> (herefter ”Revisionsinstruksen”), omfattet undersøgelse af:  </w:t>
      </w:r>
    </w:p>
    <w:p w:rsidR="008E56ED" w:rsidRDefault="00EB7A6B">
      <w:pPr>
        <w:numPr>
          <w:ilvl w:val="0"/>
          <w:numId w:val="4"/>
        </w:numPr>
        <w:ind w:hanging="360"/>
      </w:pPr>
      <w:r>
        <w:t>At foreningen ikke har udbetalt midler i strid med formålet i vandsek</w:t>
      </w:r>
      <w:r>
        <w:t>torlovens</w:t>
      </w:r>
      <w:r>
        <w:rPr>
          <w:sz w:val="16"/>
          <w:vertAlign w:val="superscript"/>
        </w:rPr>
        <w:footnoteReference w:id="4"/>
      </w:r>
      <w:r>
        <w:t xml:space="preserve"> § 21, stk. 1, jf. </w:t>
      </w:r>
    </w:p>
    <w:p w:rsidR="008E56ED" w:rsidRDefault="00EB7A6B">
      <w:pPr>
        <w:ind w:left="730"/>
      </w:pPr>
      <w:r>
        <w:t xml:space="preserve">bekendtgørelsens § 10, </w:t>
      </w:r>
    </w:p>
    <w:p w:rsidR="008E56ED" w:rsidRDefault="00EB7A6B">
      <w:pPr>
        <w:numPr>
          <w:ilvl w:val="0"/>
          <w:numId w:val="4"/>
        </w:numPr>
        <w:ind w:hanging="360"/>
      </w:pPr>
      <w:r>
        <w:t xml:space="preserve">At der ikke er indregnet administrationsomkostninger, som ikke ligger inden for foreningens formål, jf. vandsektorlovens § 21, stk. 1, jf. bekendtgørelsens § 10, og </w:t>
      </w:r>
    </w:p>
    <w:p w:rsidR="008E56ED" w:rsidRDefault="00EB7A6B">
      <w:pPr>
        <w:numPr>
          <w:ilvl w:val="0"/>
          <w:numId w:val="4"/>
        </w:numPr>
        <w:ind w:hanging="360"/>
      </w:pPr>
      <w:r>
        <w:t>At der ikke er indregnet administrat</w:t>
      </w:r>
      <w:r>
        <w:t xml:space="preserve">ionsomkostninger, som i øvrigt giver anledning til påtalek, jf. </w:t>
      </w:r>
    </w:p>
    <w:p w:rsidR="008E56ED" w:rsidRDefault="00EB7A6B">
      <w:pPr>
        <w:ind w:left="730"/>
      </w:pPr>
      <w:r>
        <w:t xml:space="preserve">vandsektorloven § 21, stk. stk. 6 jf. bekendtgørelsens § 10 </w:t>
      </w:r>
    </w:p>
    <w:p w:rsidR="008E56ED" w:rsidRDefault="00EB7A6B">
      <w:pPr>
        <w:spacing w:after="0" w:line="259" w:lineRule="auto"/>
        <w:ind w:left="0" w:firstLine="0"/>
      </w:pPr>
      <w:r>
        <w:t xml:space="preserve"> </w:t>
      </w:r>
    </w:p>
    <w:p w:rsidR="008E56ED" w:rsidRDefault="00EB7A6B">
      <w:pPr>
        <w:ind w:left="-5"/>
      </w:pPr>
      <w:r>
        <w:t xml:space="preserve">Ovenstående er herefter benævnt ”Kravene til udbetaling af midler og administrationsomkostninger”. </w:t>
      </w:r>
    </w:p>
    <w:p w:rsidR="008E56ED" w:rsidRDefault="00EB7A6B">
      <w:pPr>
        <w:spacing w:after="0" w:line="259" w:lineRule="auto"/>
        <w:ind w:left="0" w:firstLine="0"/>
      </w:pPr>
      <w:r>
        <w:t xml:space="preserve"> </w:t>
      </w:r>
    </w:p>
    <w:p w:rsidR="008E56ED" w:rsidRDefault="00EB7A6B">
      <w:pPr>
        <w:ind w:left="-5"/>
      </w:pPr>
      <w:r>
        <w:t>Vores konklusion udtrykkes</w:t>
      </w:r>
      <w:r>
        <w:t xml:space="preserve"> med høj grad af sikkerhed.  </w:t>
      </w:r>
    </w:p>
    <w:p w:rsidR="008E56ED" w:rsidRDefault="00EB7A6B">
      <w:pPr>
        <w:spacing w:after="0" w:line="259" w:lineRule="auto"/>
        <w:ind w:left="0" w:firstLine="0"/>
      </w:pPr>
      <w:r>
        <w:t xml:space="preserve"> </w:t>
      </w:r>
    </w:p>
    <w:p w:rsidR="008E56ED" w:rsidRDefault="00EB7A6B">
      <w:pPr>
        <w:ind w:left="-5"/>
      </w:pPr>
      <w:r>
        <w:t>Vores erklæring er udformet med det formål at hjælpe [</w:t>
      </w:r>
      <w:r>
        <w:rPr>
          <w:shd w:val="clear" w:color="auto" w:fill="D3D3D3"/>
        </w:rPr>
        <w:t>indsæt foreningens navn</w:t>
      </w:r>
      <w:r>
        <w:t xml:space="preserve">] med at opfylde kravet om revisorpåtegning i overensstemmelse med bekendtgørelsens § 10.  </w:t>
      </w:r>
    </w:p>
    <w:p w:rsidR="008E56ED" w:rsidRDefault="00EB7A6B">
      <w:pPr>
        <w:spacing w:after="0" w:line="259" w:lineRule="auto"/>
        <w:ind w:left="0" w:firstLine="0"/>
      </w:pPr>
      <w:r>
        <w:t xml:space="preserve"> </w:t>
      </w:r>
    </w:p>
    <w:p w:rsidR="008E56ED" w:rsidRDefault="00EB7A6B">
      <w:pPr>
        <w:ind w:left="-5"/>
      </w:pPr>
      <w:r>
        <w:t>Vores erklæring er udarbejdet til brug for [</w:t>
      </w:r>
      <w:r>
        <w:rPr>
          <w:shd w:val="clear" w:color="auto" w:fill="D3D3D3"/>
        </w:rPr>
        <w:t>indsæt foreningens navn</w:t>
      </w:r>
      <w:r>
        <w:t xml:space="preserve">] og Forsyningssekretariatet. Opgørelsen kan være uegnet til andet formål. </w:t>
      </w:r>
    </w:p>
    <w:p w:rsidR="008E56ED" w:rsidRDefault="00EB7A6B">
      <w:pPr>
        <w:spacing w:after="0" w:line="259" w:lineRule="auto"/>
        <w:ind w:left="0" w:firstLine="0"/>
      </w:pPr>
      <w:r>
        <w:rPr>
          <w:b/>
        </w:rPr>
        <w:t xml:space="preserve"> </w:t>
      </w:r>
    </w:p>
    <w:p w:rsidR="008E56ED" w:rsidRDefault="00EB7A6B">
      <w:pPr>
        <w:pStyle w:val="Overskrift2"/>
        <w:ind w:left="-5"/>
      </w:pPr>
      <w:r>
        <w:t xml:space="preserve">Ledelsens ansvar  </w:t>
      </w:r>
    </w:p>
    <w:p w:rsidR="008E56ED" w:rsidRDefault="00EB7A6B">
      <w:pPr>
        <w:ind w:left="-5"/>
      </w:pPr>
      <w:r>
        <w:t xml:space="preserve">Ledelsen har ansvaret for at overholde kravene til udbetaling af midler og afholdelse af administrationsomkostninger. </w:t>
      </w:r>
    </w:p>
    <w:p w:rsidR="008E56ED" w:rsidRDefault="00EB7A6B">
      <w:pPr>
        <w:spacing w:after="0" w:line="259" w:lineRule="auto"/>
        <w:ind w:left="0" w:firstLine="0"/>
      </w:pPr>
      <w:r>
        <w:rPr>
          <w:b/>
        </w:rPr>
        <w:lastRenderedPageBreak/>
        <w:t xml:space="preserve"> </w:t>
      </w:r>
    </w:p>
    <w:p w:rsidR="008E56ED" w:rsidRDefault="00EB7A6B">
      <w:pPr>
        <w:ind w:left="-5"/>
      </w:pPr>
      <w:r>
        <w:t xml:space="preserve">Ledelsen har endvidere ansvaret for den interne kontrol, som ledelsen anser for nødvendig for at overholde kravene til udbetaling af midler og afholdelse af administrationsomkostninger, uanset om manglende overholdelse skyldes besvigelser eller fejl. </w:t>
      </w:r>
    </w:p>
    <w:p w:rsidR="008E56ED" w:rsidRDefault="00EB7A6B">
      <w:pPr>
        <w:spacing w:after="0" w:line="259" w:lineRule="auto"/>
        <w:ind w:left="0" w:firstLine="0"/>
      </w:pPr>
      <w:r>
        <w:rPr>
          <w:b/>
        </w:rPr>
        <w:t xml:space="preserve"> </w:t>
      </w:r>
    </w:p>
    <w:p w:rsidR="008E56ED" w:rsidRDefault="00EB7A6B">
      <w:pPr>
        <w:pStyle w:val="Overskrift2"/>
        <w:ind w:left="-5"/>
      </w:pPr>
      <w:r>
        <w:t>Re</w:t>
      </w:r>
      <w:r>
        <w:t xml:space="preserve">visors ansvar </w:t>
      </w:r>
      <w:r>
        <w:rPr>
          <w:b w:val="0"/>
        </w:rPr>
        <w:t xml:space="preserve"> </w:t>
      </w:r>
    </w:p>
    <w:p w:rsidR="008E56ED" w:rsidRDefault="00EB7A6B">
      <w:pPr>
        <w:ind w:left="-5"/>
      </w:pPr>
      <w:r>
        <w:t xml:space="preserve">Vores ansvar er at udtrykke en konklusion om, hvorvidt ledelsen overholder kravene til udbetaling af midler og afholdelse af administrationsomkostninger. </w:t>
      </w:r>
    </w:p>
    <w:p w:rsidR="008E56ED" w:rsidRDefault="00EB7A6B">
      <w:pPr>
        <w:spacing w:after="171"/>
        <w:ind w:left="-5"/>
      </w:pPr>
      <w:r>
        <w:t xml:space="preserve">Vi har udført vores undersøgelser i overensstemmelse med </w:t>
      </w:r>
      <w:r>
        <w:rPr>
          <w:i/>
        </w:rPr>
        <w:t xml:space="preserve">ISAE 3000 Andre erklæringer </w:t>
      </w:r>
      <w:r>
        <w:rPr>
          <w:i/>
        </w:rPr>
        <w:t>med sikkerhed end revision eller review af historiske finansielle oplysninger og yderligere krav ifølge dansk revisorlovgivning</w:t>
      </w:r>
      <w:r>
        <w:t xml:space="preserve"> samt Revisionsinstruksen med henblik på at opnå høj grad af sikkerhed for vores konklusion.  </w:t>
      </w:r>
    </w:p>
    <w:p w:rsidR="008E56ED" w:rsidRDefault="00EB7A6B">
      <w:pPr>
        <w:spacing w:after="170"/>
        <w:ind w:left="-5"/>
      </w:pPr>
      <w:r>
        <w:t>[</w:t>
      </w:r>
      <w:r>
        <w:rPr>
          <w:shd w:val="clear" w:color="auto" w:fill="D3D3D3"/>
        </w:rPr>
        <w:t>indsæt navn på revisionsvirksomhe</w:t>
      </w:r>
      <w:r>
        <w:rPr>
          <w:shd w:val="clear" w:color="auto" w:fill="D3D3D3"/>
        </w:rPr>
        <w:t>d</w:t>
      </w:r>
      <w:r>
        <w:t xml:space="preserve">] er underlagt international standard om kvalitetsstyring ISQC 1, og anvender således et omfattende kvalitetsstyringssystem, herunder dokumenterede politikker og procedurer vedrørende overholdelse af etiske krav, faglige standarder og gældende krav i lov </w:t>
      </w:r>
      <w:r>
        <w:t xml:space="preserve">og øvrig regulering.  </w:t>
      </w:r>
    </w:p>
    <w:p w:rsidR="008E56ED" w:rsidRDefault="00EB7A6B">
      <w:pPr>
        <w:spacing w:after="173"/>
        <w:ind w:left="-5"/>
      </w:pPr>
      <w:r>
        <w:t>Vi har overholdt kravene til uafhængighed og andre etiske krav i International Ethics Standards Board for Accountants' internationale retningslinjer for revisorers etiske adfærd (IESBA Code), der bygger på de grundlæggende principper</w:t>
      </w:r>
      <w:r>
        <w:t xml:space="preserve"> om integritet, objektivitet, professionel kompetence, fornøden omhu, fortrolighed og professionel adfærd samt etiske krav gældende i Danmark. </w:t>
      </w:r>
    </w:p>
    <w:p w:rsidR="008E56ED" w:rsidRDefault="00EB7A6B">
      <w:pPr>
        <w:spacing w:after="198"/>
        <w:ind w:left="-5"/>
      </w:pPr>
      <w:r>
        <w:t xml:space="preserve">Som led i vores undersøgelser har vi udført følgende handlinger i overensstemmelse med bekendtgørelsens § 10: </w:t>
      </w:r>
    </w:p>
    <w:p w:rsidR="008E56ED" w:rsidRDefault="00EB7A6B">
      <w:pPr>
        <w:numPr>
          <w:ilvl w:val="0"/>
          <w:numId w:val="5"/>
        </w:numPr>
        <w:spacing w:after="0" w:line="259" w:lineRule="auto"/>
        <w:ind w:hanging="360"/>
      </w:pPr>
      <w:r>
        <w:t>P</w:t>
      </w:r>
      <w:r>
        <w:t xml:space="preserve">åset at foreningen ikke har udbetalt midler i strid med formålet i vandsektorlovens § 21, stk. 1., </w:t>
      </w:r>
    </w:p>
    <w:p w:rsidR="008E56ED" w:rsidRDefault="00EB7A6B">
      <w:pPr>
        <w:numPr>
          <w:ilvl w:val="0"/>
          <w:numId w:val="5"/>
        </w:numPr>
        <w:ind w:hanging="360"/>
      </w:pPr>
      <w:r>
        <w:t xml:space="preserve">Påset at foreningen ikke har indregnet administrationsomkostninger, som ikke ligger inden for foreningens formål, og </w:t>
      </w:r>
    </w:p>
    <w:p w:rsidR="008E56ED" w:rsidRDefault="00EB7A6B">
      <w:pPr>
        <w:numPr>
          <w:ilvl w:val="0"/>
          <w:numId w:val="5"/>
        </w:numPr>
        <w:ind w:hanging="360"/>
      </w:pPr>
      <w:r>
        <w:t>Påset at foreningens administrationsom</w:t>
      </w:r>
      <w:r>
        <w:t xml:space="preserve">kostninger ikke i øvrigt giver anledning til påtale.  </w:t>
      </w:r>
    </w:p>
    <w:p w:rsidR="008E56ED" w:rsidRDefault="00EB7A6B">
      <w:pPr>
        <w:spacing w:after="0" w:line="259" w:lineRule="auto"/>
        <w:ind w:left="0" w:firstLine="0"/>
      </w:pPr>
      <w:r>
        <w:t xml:space="preserve"> </w:t>
      </w:r>
    </w:p>
    <w:p w:rsidR="008E56ED" w:rsidRDefault="00EB7A6B">
      <w:pPr>
        <w:ind w:left="-5"/>
      </w:pPr>
      <w:r>
        <w:t xml:space="preserve">Det er vores opfattelse, at de udførte undersøgelser giver et tilstrækkeligt grundlag for vores konklusion i overensstemmelse med Forsyningssekretariatets </w:t>
      </w:r>
      <w:r>
        <w:rPr>
          <w:i/>
        </w:rPr>
        <w:t>Revisorinstruks til brug for revisors erklær</w:t>
      </w:r>
      <w:r>
        <w:rPr>
          <w:i/>
        </w:rPr>
        <w:t>ing om regnskaber for foreninger til forbedring af vandsektorens effektivitet og kvalitet</w:t>
      </w:r>
      <w:r>
        <w:t xml:space="preserve">.  </w:t>
      </w:r>
    </w:p>
    <w:p w:rsidR="008E56ED" w:rsidRDefault="00EB7A6B">
      <w:pPr>
        <w:spacing w:after="0" w:line="259" w:lineRule="auto"/>
        <w:ind w:left="0" w:firstLine="0"/>
      </w:pPr>
      <w:r>
        <w:t xml:space="preserve"> </w:t>
      </w:r>
    </w:p>
    <w:p w:rsidR="008E56ED" w:rsidRDefault="00EB7A6B">
      <w:pPr>
        <w:pStyle w:val="Overskrift2"/>
        <w:ind w:left="-5"/>
      </w:pPr>
      <w:r>
        <w:t xml:space="preserve">Konklusion  </w:t>
      </w:r>
    </w:p>
    <w:p w:rsidR="008E56ED" w:rsidRDefault="00EB7A6B">
      <w:pPr>
        <w:spacing w:after="0" w:line="259" w:lineRule="auto"/>
        <w:ind w:left="0" w:firstLine="0"/>
      </w:pPr>
      <w:r>
        <w:t xml:space="preserve"> </w:t>
      </w:r>
    </w:p>
    <w:p w:rsidR="008E56ED" w:rsidRDefault="00EB7A6B">
      <w:pPr>
        <w:ind w:left="-5"/>
      </w:pPr>
      <w:r>
        <w:t>Det er vores opfattelse, at [</w:t>
      </w:r>
      <w:r>
        <w:rPr>
          <w:shd w:val="clear" w:color="auto" w:fill="D3D3D3"/>
        </w:rPr>
        <w:t>indsæt foreningens navn</w:t>
      </w:r>
      <w:r>
        <w:t>] i perioden 1. januar – 31. december [</w:t>
      </w:r>
      <w:r>
        <w:rPr>
          <w:shd w:val="clear" w:color="auto" w:fill="D3D3D3"/>
        </w:rPr>
        <w:t>indsæt</w:t>
      </w:r>
      <w:r>
        <w:t xml:space="preserve"> </w:t>
      </w:r>
      <w:r>
        <w:rPr>
          <w:shd w:val="clear" w:color="auto" w:fill="D3D3D3"/>
        </w:rPr>
        <w:t>regnskabsår</w:t>
      </w:r>
      <w:r>
        <w:t>] har overholdt kravene til udbetalin</w:t>
      </w:r>
      <w:r>
        <w:t xml:space="preserve">g af midler og afholdelse af administrationsomkostninger. </w:t>
      </w:r>
    </w:p>
    <w:p w:rsidR="008E56ED" w:rsidRDefault="00EB7A6B">
      <w:pPr>
        <w:spacing w:after="0" w:line="259" w:lineRule="auto"/>
        <w:ind w:left="0" w:firstLine="0"/>
      </w:pPr>
      <w:r>
        <w:t xml:space="preserve"> </w:t>
      </w:r>
    </w:p>
    <w:p w:rsidR="008E56ED" w:rsidRDefault="00EB7A6B">
      <w:pPr>
        <w:spacing w:after="0" w:line="259" w:lineRule="auto"/>
        <w:ind w:left="0" w:firstLine="0"/>
      </w:pPr>
      <w:r>
        <w:t xml:space="preserve"> </w:t>
      </w:r>
    </w:p>
    <w:p w:rsidR="008E56ED" w:rsidRDefault="00EB7A6B">
      <w:pPr>
        <w:spacing w:after="0" w:line="259" w:lineRule="auto"/>
        <w:ind w:left="0" w:firstLine="0"/>
      </w:pPr>
      <w:r>
        <w:t xml:space="preserve"> </w:t>
      </w:r>
    </w:p>
    <w:p w:rsidR="008E56ED" w:rsidRDefault="00EB7A6B">
      <w:pPr>
        <w:spacing w:after="4" w:line="258" w:lineRule="auto"/>
        <w:ind w:left="-5"/>
      </w:pPr>
      <w:r>
        <w:t>[</w:t>
      </w:r>
      <w:r>
        <w:rPr>
          <w:shd w:val="clear" w:color="auto" w:fill="D3D3D3"/>
        </w:rPr>
        <w:t>indsæt revisors by</w:t>
      </w:r>
      <w:r>
        <w:t>], den [</w:t>
      </w:r>
      <w:r>
        <w:rPr>
          <w:shd w:val="clear" w:color="auto" w:fill="D3D3D3"/>
        </w:rPr>
        <w:t>indsæt dato for erklæringen</w:t>
      </w:r>
      <w:r>
        <w:t xml:space="preserve">] </w:t>
      </w:r>
    </w:p>
    <w:p w:rsidR="008E56ED" w:rsidRDefault="00EB7A6B">
      <w:pPr>
        <w:spacing w:after="0" w:line="259" w:lineRule="auto"/>
        <w:ind w:left="0" w:firstLine="0"/>
      </w:pPr>
      <w:r>
        <w:t xml:space="preserve"> </w:t>
      </w:r>
    </w:p>
    <w:p w:rsidR="008E56ED" w:rsidRDefault="00EB7A6B">
      <w:pPr>
        <w:spacing w:after="4" w:line="258" w:lineRule="auto"/>
        <w:ind w:left="-5"/>
      </w:pPr>
      <w:r>
        <w:t>[</w:t>
      </w:r>
      <w:r>
        <w:rPr>
          <w:shd w:val="clear" w:color="auto" w:fill="D3D3D3"/>
        </w:rPr>
        <w:t>indsæt navn på revisorvirksomhed</w:t>
      </w:r>
      <w:r>
        <w:t xml:space="preserve">] </w:t>
      </w:r>
    </w:p>
    <w:sectPr w:rsidR="008E56ED">
      <w:footerReference w:type="even" r:id="rId7"/>
      <w:footerReference w:type="default" r:id="rId8"/>
      <w:footerReference w:type="first" r:id="rId9"/>
      <w:pgSz w:w="11906" w:h="16838"/>
      <w:pgMar w:top="1743" w:right="1130" w:bottom="1701" w:left="1133"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A6B" w:rsidRDefault="00EB7A6B">
      <w:pPr>
        <w:spacing w:after="0" w:line="240" w:lineRule="auto"/>
      </w:pPr>
      <w:r>
        <w:separator/>
      </w:r>
    </w:p>
  </w:endnote>
  <w:endnote w:type="continuationSeparator" w:id="0">
    <w:p w:rsidR="00EB7A6B" w:rsidRDefault="00EB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ED" w:rsidRDefault="00EB7A6B">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p w:rsidR="008E56ED" w:rsidRDefault="00EB7A6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ED" w:rsidRDefault="00EB7A6B">
    <w:pPr>
      <w:spacing w:after="0" w:line="259" w:lineRule="auto"/>
      <w:ind w:left="0" w:firstLine="0"/>
    </w:pPr>
    <w:r>
      <w:fldChar w:fldCharType="begin"/>
    </w:r>
    <w:r>
      <w:instrText xml:space="preserve"> PAGE   \* MERGEFORMAT </w:instrText>
    </w:r>
    <w:r>
      <w:fldChar w:fldCharType="separate"/>
    </w:r>
    <w:r w:rsidR="00E20085">
      <w:rPr>
        <w:noProof/>
      </w:rPr>
      <w:t>3</w:t>
    </w:r>
    <w:r>
      <w:fldChar w:fldCharType="end"/>
    </w:r>
    <w:r>
      <w:t xml:space="preserve"> </w:t>
    </w:r>
  </w:p>
  <w:p w:rsidR="008E56ED" w:rsidRDefault="00EB7A6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ED" w:rsidRDefault="00EB7A6B">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p w:rsidR="008E56ED" w:rsidRDefault="00EB7A6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A6B" w:rsidRDefault="00EB7A6B">
      <w:pPr>
        <w:spacing w:after="15" w:line="259" w:lineRule="auto"/>
        <w:ind w:left="0" w:firstLine="0"/>
      </w:pPr>
      <w:r>
        <w:separator/>
      </w:r>
    </w:p>
  </w:footnote>
  <w:footnote w:type="continuationSeparator" w:id="0">
    <w:p w:rsidR="00EB7A6B" w:rsidRDefault="00EB7A6B">
      <w:pPr>
        <w:spacing w:after="15" w:line="259" w:lineRule="auto"/>
        <w:ind w:left="0" w:firstLine="0"/>
      </w:pPr>
      <w:r>
        <w:continuationSeparator/>
      </w:r>
    </w:p>
  </w:footnote>
  <w:footnote w:id="1">
    <w:p w:rsidR="008E56ED" w:rsidRDefault="00EB7A6B">
      <w:pPr>
        <w:pStyle w:val="footnotedescription"/>
        <w:spacing w:after="15"/>
      </w:pPr>
      <w:r>
        <w:rPr>
          <w:rStyle w:val="footnotemark"/>
        </w:rPr>
        <w:footnoteRef/>
      </w:r>
      <w:r>
        <w:t xml:space="preserve"> Jf. Bekendtgørelsens § 12 </w:t>
      </w:r>
    </w:p>
  </w:footnote>
  <w:footnote w:id="2">
    <w:p w:rsidR="008E56ED" w:rsidRDefault="00EB7A6B">
      <w:pPr>
        <w:pStyle w:val="footnotedescription"/>
        <w:spacing w:after="0"/>
      </w:pPr>
      <w:r>
        <w:rPr>
          <w:rStyle w:val="footnotemark"/>
        </w:rPr>
        <w:footnoteRef/>
      </w:r>
      <w:r>
        <w:t xml:space="preserve"> Jf. LBK nr. 25 af 08. januar 2021 - revisorloven </w:t>
      </w:r>
    </w:p>
  </w:footnote>
  <w:footnote w:id="3">
    <w:p w:rsidR="008E56ED" w:rsidRDefault="00EB7A6B">
      <w:pPr>
        <w:pStyle w:val="footnotedescription"/>
        <w:spacing w:after="7"/>
      </w:pPr>
      <w:r>
        <w:rPr>
          <w:rStyle w:val="footnotemark"/>
        </w:rPr>
        <w:footnoteRef/>
      </w:r>
      <w:r>
        <w:t xml:space="preserve"> Herefter ”Bekendtgørelsen” </w:t>
      </w:r>
    </w:p>
  </w:footnote>
  <w:footnote w:id="4">
    <w:p w:rsidR="008E56ED" w:rsidRDefault="00EB7A6B">
      <w:pPr>
        <w:pStyle w:val="footnotedescription"/>
        <w:spacing w:after="0"/>
      </w:pPr>
      <w:r>
        <w:rPr>
          <w:rStyle w:val="footnotemark"/>
        </w:rPr>
        <w:footnoteRef/>
      </w:r>
      <w:r>
        <w:t xml:space="preserve"> LBK nr. 1693 af 16. august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9A0"/>
    <w:multiLevelType w:val="hybridMultilevel"/>
    <w:tmpl w:val="3A0C3036"/>
    <w:lvl w:ilvl="0" w:tplc="F7F86D0E">
      <w:start w:val="1"/>
      <w:numFmt w:val="decimal"/>
      <w:lvlText w:val="%1."/>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2B56D500">
      <w:start w:val="1"/>
      <w:numFmt w:val="lowerLetter"/>
      <w:lvlText w:val="%2"/>
      <w:lvlJc w:val="left"/>
      <w:pPr>
        <w:ind w:left="14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04C82A4">
      <w:start w:val="1"/>
      <w:numFmt w:val="lowerRoman"/>
      <w:lvlText w:val="%3"/>
      <w:lvlJc w:val="left"/>
      <w:pPr>
        <w:ind w:left="21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64FCB7B6">
      <w:start w:val="1"/>
      <w:numFmt w:val="decimal"/>
      <w:lvlText w:val="%4"/>
      <w:lvlJc w:val="left"/>
      <w:pPr>
        <w:ind w:left="28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53AC86FA">
      <w:start w:val="1"/>
      <w:numFmt w:val="lowerLetter"/>
      <w:lvlText w:val="%5"/>
      <w:lvlJc w:val="left"/>
      <w:pPr>
        <w:ind w:left="3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A3ACA5CC">
      <w:start w:val="1"/>
      <w:numFmt w:val="lowerRoman"/>
      <w:lvlText w:val="%6"/>
      <w:lvlJc w:val="left"/>
      <w:pPr>
        <w:ind w:left="43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1EE0CA44">
      <w:start w:val="1"/>
      <w:numFmt w:val="decimal"/>
      <w:lvlText w:val="%7"/>
      <w:lvlJc w:val="left"/>
      <w:pPr>
        <w:ind w:left="50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1C4857C6">
      <w:start w:val="1"/>
      <w:numFmt w:val="lowerLetter"/>
      <w:lvlText w:val="%8"/>
      <w:lvlJc w:val="left"/>
      <w:pPr>
        <w:ind w:left="57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ACE45900">
      <w:start w:val="1"/>
      <w:numFmt w:val="lowerRoman"/>
      <w:lvlText w:val="%9"/>
      <w:lvlJc w:val="left"/>
      <w:pPr>
        <w:ind w:left="64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79562E"/>
    <w:multiLevelType w:val="hybridMultilevel"/>
    <w:tmpl w:val="CBD4F84E"/>
    <w:lvl w:ilvl="0" w:tplc="6E4A6D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80CF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08BA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BCD4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5EFC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88FF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F0F5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EECB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7C3B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C523CF"/>
    <w:multiLevelType w:val="hybridMultilevel"/>
    <w:tmpl w:val="F16C7AAA"/>
    <w:lvl w:ilvl="0" w:tplc="653872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6466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7EA7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4090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567A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F879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D8D5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9C87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B419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EA7BB7"/>
    <w:multiLevelType w:val="hybridMultilevel"/>
    <w:tmpl w:val="BD8641EC"/>
    <w:lvl w:ilvl="0" w:tplc="4A1EC8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068B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645C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F8B8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0468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50AD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588F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CED3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ECE4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72C6EEB"/>
    <w:multiLevelType w:val="hybridMultilevel"/>
    <w:tmpl w:val="F2F8B1E6"/>
    <w:lvl w:ilvl="0" w:tplc="5CC8C4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C65B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4CE0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20B5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92C2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D4AE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0255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F037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9E17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ED"/>
    <w:rsid w:val="008E56ED"/>
    <w:rsid w:val="00E20085"/>
    <w:rsid w:val="00EB7A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229D4-E4DC-4E3A-B7E0-27D33C1F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11" w:line="247" w:lineRule="auto"/>
      <w:ind w:left="10" w:hanging="10"/>
      <w:outlineLvl w:val="0"/>
    </w:pPr>
    <w:rPr>
      <w:rFonts w:ascii="Calibri" w:eastAsia="Calibri" w:hAnsi="Calibri" w:cs="Calibri"/>
      <w:b/>
      <w:color w:val="000000"/>
    </w:rPr>
  </w:style>
  <w:style w:type="paragraph" w:styleId="Overskrift2">
    <w:name w:val="heading 2"/>
    <w:next w:val="Normal"/>
    <w:link w:val="Overskrift2Tegn"/>
    <w:uiPriority w:val="9"/>
    <w:unhideWhenUsed/>
    <w:qFormat/>
    <w:pPr>
      <w:keepNext/>
      <w:keepLines/>
      <w:spacing w:after="11" w:line="247" w:lineRule="auto"/>
      <w:ind w:left="10" w:hanging="10"/>
      <w:outlineLvl w:val="1"/>
    </w:pPr>
    <w:rPr>
      <w:rFonts w:ascii="Calibri" w:eastAsia="Calibri" w:hAnsi="Calibri" w:cs="Calibri"/>
      <w:b/>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4"/>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Overskrift1Tegn">
    <w:name w:val="Overskrift 1 Tegn"/>
    <w:link w:val="Overskrift1"/>
    <w:rPr>
      <w:rFonts w:ascii="Calibri" w:eastAsia="Calibri" w:hAnsi="Calibri" w:cs="Calibri"/>
      <w:b/>
      <w:color w:val="000000"/>
      <w:sz w:val="22"/>
    </w:rPr>
  </w:style>
  <w:style w:type="paragraph" w:styleId="Indholdsfortegnelse1">
    <w:name w:val="toc 1"/>
    <w:hidden/>
    <w:pPr>
      <w:spacing w:after="108" w:line="248" w:lineRule="auto"/>
      <w:ind w:left="25" w:right="23" w:hanging="10"/>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8590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Keller Medic</dc:creator>
  <cp:keywords/>
  <cp:lastModifiedBy>Kristina Frisgaard</cp:lastModifiedBy>
  <cp:revision>2</cp:revision>
  <dcterms:created xsi:type="dcterms:W3CDTF">2022-04-08T09:24:00Z</dcterms:created>
  <dcterms:modified xsi:type="dcterms:W3CDTF">2022-04-08T09:24:00Z</dcterms:modified>
</cp:coreProperties>
</file>